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1854/TCT-CS năm 2023 về tiền sử dụng đất khi chuyển mục đích sử dụng từ đất thương mại, dịch vụ sang đất ở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1854/TCT-CS</w:t>
      </w:r>
    </w:p>
    <w:p>
      <w:r>
        <w:t>V/v tiền sử dụng đất</w:t>
      </w:r>
    </w:p>
    <w:p>
      <w:r>
        <w:t>Hà Nội, ngày 17 tháng 5 năm 2023</w:t>
      </w:r>
    </w:p>
    <w:p>
      <w:r>
        <w:t>Kính gửi:  Cục Thuế tỉnh Kon Tum</w:t>
      </w:r>
    </w:p>
    <w:p>
      <w:r>
        <w:t>Trả lời công văn số 1619/CTKTU-NVDTPC ngày 09/12/2022 của Cục Thuế tỉnh Kon Tum về tiền sử dụng đất khi chuyển mục đích sử dụng từ đất thương mại, dịch vụ sang đất ở, Tổng cục Thuế có ý kiến như sau:</w:t>
      </w:r>
    </w:p>
    <w:p>
      <w:r>
        <w:t>- Căn cứ Điều 55, Điểm e Khoản 1 Điều 57, Điểm a Khoản 1 và Khoản 3 Điều 109 Luật Đất đai số 45/2013/QH13 ngày 29/11/2013 của Quốc hội;</w:t>
      </w:r>
    </w:p>
    <w:p>
      <w:r>
        <w:t>- Căn cứ Điểm c, d Khoản 2 Điều 5 Nghị định số 45/2014/NĐ-CP ngày 15/5/2014 của Chính phủ quy định về thu tiền sử dụng đất;</w:t>
      </w:r>
    </w:p>
    <w:p>
      <w:r>
        <w:t>Căn cứ quy định trên, Luật Đất đai 2013 có hiệu lực thi hành kể từ ngày 01/7/2014 quy định Nhà nước giao đất có thu tiền sử dụng đất trong trường hợp hộ gia đình, cá nhân được giao đất ở, không còn hình thức Nhà nước giao đất có thu tiền sử dụng đất để hộ gia đình, cá nhân sử dụng vào mục đích đất sản xuất, kinh doanh phi nông nghiệp (không phải là đất ở) nên kể từ ngày 01/7/2014 pháp luật về thu tiền sử dụng đất không có quy định về xác định nghĩa vụ tài chính đối với trường hợp hộ gia đình, cá nhân xin chuyển mục đích sử dụng từ đất sản xuất, kinh doanh phi nông nghiệp (nguồn gốc là được Nhà nước giao đất có thu tiền sử dụng đất từ ngày 01/7/2014) sang đất ở.</w:t>
      </w:r>
    </w:p>
    <w:p>
      <w:r>
        <w:t>Trường hợp năm 2019, ông Nguyễn Vũ Mạnh được cơ quan nhà nước có thẩm quyền cho phép chuyển mục đích sử dụng 500m 2  đất nông nghiệp sang đất thương mại, dịch vụ (đất sản xuất, kinh doanh phi nông nghiệp không phải đất ở) theo hình thức giao đất có thu tiền sử dụng đất thì đề nghị Cục Thuế tỉnh Kon Tum báo cáo Ủy ban nhân dân tỉnh Kon Tum chỉ đạo cơ quan tài nguyên và môi trường rà soát việc cho phép chuyển mục đích sử dụng đất đối với trường hợp cụ thể này đã đảm bảo phù hợp với quy định của Luật Đất đai 2013 chưa. Trường hợp còn vướng mắc thì Ủy ban nhân dân tỉnh Kon Tum có văn bản trao đổi với Bộ Tài nguyên và Môi trường (cơ quan chủ trì báo cáo cấp có thẩm quyền ban hành Luật Đất đai 2013) để được hướng dẫn thực hiện theo chức năng, nhiệm vụ được phân công. Căn cứ xử lý của cơ quan tài nguyên và môi trường, hướng dẫn của Bộ Tài nguyên và Môi trường, cơ quan thuế tính thu tiền sử dụng đất theo đúng quy định của pháp luật.</w:t>
      </w:r>
    </w:p>
    <w:p>
      <w:r>
        <w:t>Tổng cục Thuế trả lời để Cục Thuế tỉnh Kon Tum biết./.</w:t>
      </w:r>
    </w:p>
    <w:p>
      <w:r>
        <w:t>Nơi nhận:</w:t>
      </w:r>
    </w:p>
    <w:p>
      <w:r>
        <w:t>- Như trên;</w:t>
      </w:r>
    </w:p>
    <w:p>
      <w:r>
        <w:t>- Phó TCTr Đặng Ngọc Minh (để báo cáo);</w:t>
      </w:r>
    </w:p>
    <w:p>
      <w:r>
        <w:t>- Cục Quản lý công sản (BTC);</w:t>
      </w:r>
    </w:p>
    <w:p>
      <w:r>
        <w:t>- Vụ Pháp chế, Vụ CST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