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18010/CHQ-NVTHQ năm 2025 về nhập khẩu một số mặt hàng thu hồi từ quá trình cán bông và quá trình chải thô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18010/CHQ-NVTHQ</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07/08/2025</w:t>
            </w:r>
          </w:p>
        </w:tc>
      </w:tr>
      <w:tr>
        <w:tc>
          <w:tcPr>
            <w:tcW w:type="dxa" w:w="4320"/>
          </w:tcPr>
          <w:p>
            <w:r>
              <w:t>Ngày hiệu lực</w:t>
            </w:r>
          </w:p>
        </w:tc>
        <w:tc>
          <w:tcPr>
            <w:tcW w:type="dxa" w:w="4320"/>
          </w:tcPr>
          <w:p>
            <w:r>
              <w:t>07/08/2025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18010/CHQ-NVTHQ</w:t>
      </w:r>
    </w:p>
    <w:p>
      <w:r>
        <w:t>V/v nhập khẩu một số mặt hàng thu hồi từ quá trình cán bông và quá trình chải thô</w:t>
      </w:r>
    </w:p>
    <w:p>
      <w:r>
        <w:t>Hà Nội, ngày 07 tháng 8 năm 2025</w:t>
      </w:r>
    </w:p>
    <w:p>
      <w:r>
        <w:t>Kính gửi:  Hiệp hội Bông Sợi Việt Nam.</w:t>
      </w:r>
    </w:p>
    <w:p>
      <w:r>
        <w:t>Cục Hải quan nhận được công văn số 83/2025/CV-VCOSA ngày 28/2/2025 của Hiệp hội Bông Sợi Việt Nam kiến nghị hướng dẫn áp mã cho các mặt hàng  “bông rơi chải thô đã được làm sạch (Processed Cotton hoặc Carded Cotton (waste))", "bông rơi từ quá trình cán bông và bông rơi từ cán bông đã được làm sạch (Gin-motes và Regin cotton)",  công văn số 122/2025/CV-VCOSA ngày 18/4/2025 bổ sung quy trình xử lý làm sạch và kiến nghị điều chỉnh mức thuế suất nhập khẩu cho mặt hàng  “bông rơi chải thô đã được làm sạch (Processed Cotton)" , các công văn số 90/VCOSA-VP ngày 18/3/2025, số 121/2025/CV-VCOSA ngày 18/4/2025, số 153/2025/CV-VCOSA ngày 6/6/2025 và số 186/2025/CV-VCOSA ngày 4/7/2025 của Hiệp hội Bông Sợi Việt Nam kiến nghị về thuế suất nhập khẩu đối với mặt hàng “bông rơi chải thô" . Về việc này, Cục Hải quan có ý kiến như sau:</w:t>
      </w:r>
    </w:p>
    <w:p>
      <w:r>
        <w:t>1. Về phân loại hàng hóa:</w:t>
      </w:r>
    </w:p>
    <w:p>
      <w:r>
        <w:t>Căn cứ Luật Hải quan ngày 23 tháng 6 năm 2014;</w:t>
      </w:r>
    </w:p>
    <w:p>
      <w:r>
        <w:t>Căn cứ Thông tư số 14/2015/TT-BTC ngày 30/01/2015 của Bộ Tài chính hướng dẫn về phân loại hàng hóa, phân tích để phân loại hàng hóa, phân tích để kiểm tra chất lượng, kiểm tra an toàn thực phẩm được sửa đổi, bổ sung tại Thông tư số 17/2021/TT-BTC ngày 26/02/2021 của Bộ Tài chính;</w:t>
      </w:r>
    </w:p>
    <w:p>
      <w:r>
        <w:t>Căn cứ Thông tư số 31/2022/TT-BTC ngày 08/06/2022 của Bộ Tài chính về việc ban hành Danh mục hàng hóa xuất khẩu, nhập khẩu Việt Nam;</w:t>
      </w:r>
    </w:p>
    <w:p>
      <w:r>
        <w:t>Tham khảo Chú giải chi tiết HS 2022 các nhóm 52.01, 52.02 và 52.03.</w:t>
      </w:r>
    </w:p>
    <w:p>
      <w:r>
        <w:t>1.1.  Mặt hàng  “Bông rơi chải thô đã được làm sạch (Processed Cotton hoặc Carded Cotton (waste))"  theo mô tả của Hiệp hội Bông Sợi Việt Nam tại công văn số 83/2025/CV-VCOSA ngày 28/2/2025:  “Bông rơi chải thô (có tạp từ 20-45%) thường được làm sạch bớt tạp, bẩn bằng hệ thống chải-làm sạch, giúp bỏ tạp và lọc ra các xơ dài, gom lại và tạo thành màng/búi/tệp bông sau đó ép thành kiện, cho ra thành phẩm là bông rơi chải thô đã được làm sạch (có tạp từ 8-15% và đồng đều hơn)”.</w:t>
      </w:r>
    </w:p>
    <w:p>
      <w:r>
        <w:t>Quy trình xử lý làm sạch của mặt hàng  “Bông rơi chải thô đã được làm sạch   (Processed Cotton)"  theo mô tả của Hiệp hội Bông Sợi Việt Nam tại công văn số 122/2025/CV-VCOSA ngày 18/4/2025 như sau: Bông rơi chải thô (đóng thành kiện) =&gt; Đầu xé (hút các lọn bông vào hệ thống để xử lý) =&gt; Máy có các tay đánh giúp làm rơi, loại các tạp to, tạp nặng, vật thô, mùn ra khỏi xơ bông =&gt; Máy xử lý bông (Gồm trục đinh- trục gai (có chức năng kéo, lọc chọn ra các xơ bông dài, sạch và thổi ra ngoài các tạp lá, bụi, xơ ngắn và mùn để gom lại thành phế liệu, phần bông tốt gom chuyển sang hòm trộn cho đồng đều)) =&gt; Máy ép kiện (bông được thổi từ hòm trộn sang máy ép kiện, ép thành từng kiện bông thành phẩm: bông rơi chải thô đã được làm sạch).</w:t>
      </w:r>
    </w:p>
    <w:p>
      <w:r>
        <w:t>Với các mô tả nêu trên, mặt hàng  “Bông rơi chải thô đã được làm sạch (Processed Cotton hoặc Carded Cotton (waste))"  phù hợp phân loại vào nhóm 52.02  “Phế liệu bông (kể cả phế liệu sợi và bông tái chế)" , phân nhóm  “- Loại khác: " , mã số 5202.99.00  "- - Loại khác".</w:t>
      </w:r>
    </w:p>
    <w:p>
      <w:r>
        <w:t>1.2.  Mặt hàng  “Bông rơi từ quá trình cán bông (Gin-motes)"  theo mô tả của Hiệp hội Bông Sợi Việt Nam:  “Bông rơi từ quá trình cán bông (Gin-motes): là bông rơi ra và bông còn dính các vỏ hạt bông, cành lá, rơi xuống trong quá trình máy cán bông tách xơ bông (bông nguyên -raw cotton) ra khỏi quả bông được thu hoạch từ cánh đồng về. Xơ bông trong Gin-motes có chiều dài và cường lực tốt, gần tương tự bông nguyên nhưng tạp nhiều, về thể tích/diện tích tạp ít nhưng do xơ bông nhẹ nên tính trọng lượng, tỷ lệ tạp cao, chiếm khoảng 30-40%. Vì thế Gin-motes có bản chất là bông nguyên cấp thấp dưới tiêu chuẩn nhưng do tỷ lệ tạp cao nên thường được nhà sản xuất bông tiến hành cào lại lần nữa để loại bớt tạp (xuống còn khoảng 10-20%) thành Regin cotton".</w:t>
      </w:r>
    </w:p>
    <w:p>
      <w:r>
        <w:t>Với các mô tả nêu trên, mặt hàng  “Bông rơi từ quá trình cán bông (Gin-motes)"  phù hợp phân loại vào nhóm 52.02  “Phế liệu bông (kể cả phế liệu sợi và bông tái chế)",  phân nhóm “-  Loại khác: ",  mã số 5202.99.00  "- - Loại khác".</w:t>
      </w:r>
    </w:p>
    <w:p>
      <w:r>
        <w:t>1.3.  Đối với mặt hàng  “Bông rơi từ cán bông đã được làm sạch (Regin cotton)":</w:t>
      </w:r>
    </w:p>
    <w:p>
      <w:r>
        <w:t>Tại buổi đối thoại doanh nghiệp ngày 02/4/2025, Cục Hải quan đã đề nghị Hiệp hội Bông Sợi Việt Nam cung cấp thông tin chi tiết quy trình xử lý làm sạch cho các mặt hàng nêu trên. Tại công văn số 122/2025/CV-VCOSA ngày 18/4/2025, Hiệp hội Bông Sợi Việt Nam đã cung cấp quy trình xử lý làm sạch cho mặt hàng  “Bông rơi chải thô đã được làm sạch (Processed Cotton)" , tuy nhiên chưa có thông tin chi tiết về quy trình xử lý làm sạch cho mặt hàng  “Bông rơi từ cán bông đã được làm sạch (Regin cotton)" . Do vậy, Cục Hải quan không có cơ sở xác định mã số cụ thể.</w:t>
      </w:r>
    </w:p>
    <w:p>
      <w:r>
        <w:t>2.  Về kiến nghị điều chỉnh mức thuế suất nhập khẩu về 0% cho các mặt hàng  “bông rơi chải thô”, “bông rơi chải thô đã được làm sạch (Processed Cotton hoặc Carded Cotton (waste))"  tại mã số 5202.99.00 và mặt hàng “bông tái chế" tại mã số 5202.91.00, kiến nghị cho phép áp dụng hồi tố mức thuế 0% cho các lô hàng  “bông rơi chải thô"  đã nhập khẩu nếu Chính phủ quyết định điều chỉnh mức thuế tại nhóm 52.02 về 0%:</w:t>
      </w:r>
    </w:p>
    <w:p>
      <w:r>
        <w:t>Các nội dung kiến nghị này thuộc chức năng, nhiệm vụ và thẩm quyền của Cục Quản lý, giám sát chính sách thuế, phí và lệ phí (Bộ Tài chính), Cục Hải quan đã có công văn chuyển Cục Quản lý, giám sát chính sách thuế, phí và lệ phí (Bộ Tài chính) để xem xét, xử lý theo quy định.</w:t>
      </w:r>
    </w:p>
    <w:p>
      <w:r>
        <w:t>3. Về kiến nghị miễn thuế cho các lô hàng bông rơi chải thô đã nhập khẩu:</w:t>
      </w:r>
    </w:p>
    <w:p>
      <w:r>
        <w:t>Căn cứ Điều 16 Luật thuế xuất khẩu, thuế nhập khẩu ngày 6 tháng 4 năm 2016;</w:t>
      </w:r>
    </w:p>
    <w:p>
      <w:r>
        <w:t>Căn cứ Nghị định số 134/2016/NĐ-CP ngày 01/9/2016 của Chính Phủ quy định chi tiết một số điều và biện pháp thi hành luật thuế xuất khẩu, thuế nhập khẩu, được sửa đổi, bổ sung tại Nghị định số 18/2021/NĐ-CP ngày 11/3/2021 của Chính Phủ.</w:t>
      </w:r>
    </w:p>
    <w:p>
      <w:r>
        <w:t>Thực hiện chỉ đạo của Phó Thủ tướng Hồ Đức Phớc tại công văn số 6300/VPCP-KTTH ngày 8/7/2025 của Văn phòng Chính phủ, đối chiếu các quy định nêu trên thì mặt hàng bông rơi chải thô chưa có các cơ sở, điều kiện đặc biệt để xem xét miễn thuế cho các lô hàng bông rơi chải thô đã nhập khẩu.</w:t>
      </w:r>
    </w:p>
    <w:p>
      <w:r>
        <w:t>4. Về kiến nghị áp dụng mức thuế 0% theo AIFTA đối với các lô hàng bông rơi chải thô đã nhập khẩu:</w:t>
      </w:r>
    </w:p>
    <w:p>
      <w:r>
        <w:t>Để hàng hóa nhập khẩu được áp dụng thuế suất ưu đãi đặc biệt theo Hiệp định Thương mại Hàng hóa ASEAN - Ấn Độ (AIFTA), người khai hải quan cần đảm bảo các điều kiện sau:</w:t>
      </w:r>
    </w:p>
    <w:p>
      <w:r>
        <w:t>- Có Giấy chứng nhận xuất xứ hàng hóa (C/O) mẫu AI theo quy định tại Điều 13 Phụ lục I Thông tư 15/2010/TT-BCT ngày 15/4/2010 của Bộ Công Thương.</w:t>
      </w:r>
    </w:p>
    <w:p>
      <w:r>
        <w:t>- Tuân thủ quy định về vận chuyển trực tiếp tại Điều 18 Thông tư số 33/2023/TT-BTC ngày 31/5/2023 của Bộ Tài chính. Trường hợp C/O nộp trước thời điểm Thông tư 33/2023/TT-BTC có hiệu lực, người khai hải quan thực hiện theo Điều 18 Thông tư số 38/2018/TT-BTC ngày 20/04/2018 của Bộ Tài chính.</w:t>
      </w:r>
    </w:p>
    <w:p>
      <w:r>
        <w:t>- Tuân thủ các quy định về khai và thời điểm nộp chứng từ chứng nhận xuất xứ hàng hóa tại Điều 11, 12 Thông tư số 33/2023/TT-BTC của Bộ Tài chính. Trường hợp C/O nộp trước thời điểm Thông tư 33/2023/TT-BTC có hiệu lực, người khai hải quan thực hiện theo Điều 7 Thông tư số 38/2018/TT-BTC ngày 20/04/2018 của Bộ Tài chính.</w:t>
      </w:r>
    </w:p>
    <w:p>
      <w:r>
        <w:t>Như vậy, trường hợp người khai hải quan đáp ứng các điều kiện quy định nêu trên thì được áp dụng thuế suất ưu đãi đặc biệt theo Hiệp định AIFTA. Trường hợp người khai hải quan không nộp C/O mẫu AI, hàng hóa sẽ không được hưởng thuế suất ưu đãi đặc biệt theo Hiệp định AIFTA.</w:t>
      </w:r>
    </w:p>
    <w:p>
      <w:r>
        <w:t>Đề nghị Hiệp hội Bông Sợi Việt Nam và các doanh nghiệp căn cứ các quy định nêu trên, liên hệ với Hải quan cửa khẩu/ngoài cửa khẩu nơi mở tờ khai để được hướng dẫn thực hiện.</w:t>
      </w:r>
    </w:p>
    <w:p>
      <w:r>
        <w:t>Cục Hải quan hướng dẫn để Hiệp hội Bông Sợi Việt Nam biết, thực hiện./.</w:t>
      </w:r>
    </w:p>
    <w:p>
      <w:r>
        <w:t>Nơi nhận:</w:t>
      </w:r>
    </w:p>
    <w:p>
      <w:r>
        <w:t>- Như trên;</w:t>
      </w:r>
    </w:p>
    <w:p>
      <w:r>
        <w:t>- Phó Thủ tướng Hồ Đức Phớc (để b/c);</w:t>
      </w:r>
    </w:p>
    <w:p>
      <w:r>
        <w:t>- Văn phòng Chính phủ (để b/c);</w:t>
      </w:r>
    </w:p>
    <w:p>
      <w:r>
        <w:t>- Thứ trưởng Nguyễn Đức Chi (để b/c);</w:t>
      </w:r>
    </w:p>
    <w:p>
      <w:r>
        <w:t>- Văn phòng Bộ Tài chính (để b/c);</w:t>
      </w:r>
    </w:p>
    <w:p>
      <w:r>
        <w:t>- Cục QLGSCSTPLP, Cục QLN&amp;KTĐN (BTC) (để p/h);</w:t>
      </w:r>
    </w:p>
    <w:p>
      <w:r>
        <w:t>- Các Chi cục Hải quan khu vực (để t/h);</w:t>
      </w:r>
    </w:p>
    <w:p>
      <w:r>
        <w:t>- Ban GSQL, Chi cục KĐHQ (để t/h);</w:t>
      </w:r>
    </w:p>
    <w:p>
      <w:r>
        <w:t>- Lưu: VT, NVTHQ (3b).</w:t>
      </w:r>
    </w:p>
    <w:p>
      <w:r>
        <w:t>KT. CỤC TRƯỞNG</w:t>
      </w:r>
    </w:p>
    <w:p>
      <w:r>
        <w:t>PHÓ CỤC TRƯỞNG</w:t>
      </w:r>
    </w:p>
    <w:p>
      <w:r>
        <w:t>Lưu Mạnh Tưởng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