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1797/HYE-QLDN3 năm 2025 về khấu trừ thuế giá trị gia tăng và ghi nhận chi phí đối với chi phí nhà thầu nước ngoài phát sinh trước khi thành lập pháp nhân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1797/HYE-QLDN3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1797/HYE-QLDN3</w:t>
      </w:r>
    </w:p>
    <w:p>
      <w:r>
        <w:t>V/v khấu trừ thuế GTGT và ghi nhận chi phí đối với chi phí nhà thầu nước ngoài phát sinh trước khi thành lập pháp nhân.</w:t>
      </w:r>
    </w:p>
    <w:p>
      <w:r>
        <w:t>Hưng Yên, ngày 29 tháng 8 năm 2025</w:t>
      </w:r>
    </w:p>
    <w:p>
      <w:r>
        <w:t>Kính gửi:</w:t>
      </w:r>
    </w:p>
    <w:p>
      <w:r>
        <w:t>Công ty cổ phần Central City Development Thái Bình.</w:t>
      </w:r>
    </w:p>
    <w:p>
      <w:r>
        <w:t>Mã số thuế: 1001298038.</w:t>
      </w:r>
    </w:p>
    <w:p>
      <w:r>
        <w:t>Địa chỉ nhận thông báo: lô MG01-01, Vincom Shophouse, phường Trần Hưng Đạo, tỉnh Hưng Yên.</w:t>
      </w:r>
    </w:p>
    <w:p>
      <w:r>
        <w:t>Ngày 15/8/2025, Thuế tỉnh Hưng Yên nhận được Công văn số TCC-25- THAI SPC-0029 về việc khấu trừ thuế GTGT và ghi nhận chi phí đối với chi phí nhà thầu nước ngoài phát sinh trước khi thành lập pháp nhân của Công ty cổ phần Central City Development Thái Bình, mã số thuế 1001298038 (gọi tắt là Công ty). Về nội dung này, Thuế tỉnh Hưng Yên có ý kiến như sau:</w:t>
      </w:r>
    </w:p>
    <w:p>
      <w:r>
        <w:t>- Tại khoản 3 Điều 24, Điều 25, Điều 26 Nghị định số 181/2025/NĐ-CP ngày 01/7/2025 của Chính phủ quy định chi tiết thi hành một số điều của Luật Thuế giá trị gia tăng quy định:</w:t>
      </w:r>
    </w:p>
    <w:p>
      <w:r>
        <w:t>“Điều 24. Khấu trừ thuế giá trị gia tăng đối với một số trường hợp đặc thù</w:t>
      </w:r>
    </w:p>
    <w:p>
      <w:r>
        <w:t>3. Đối với hàng hóa, dịch vụ mua vào dưới hình thức ủy quyền, cơ sở kinh doanh được khấu trừ thuế giá trị gia tăng của hàng hóa, dịch vụ mua vào dưới hình thức ủy quyền cho tổ chức, cá nhân khác mà hóa đơn mang tên tổ chức, cá nhân được ủy quyền bao gồm các trường hợp sau đây:</w:t>
      </w:r>
    </w:p>
    <w:p>
      <w:r>
        <w:t>…</w:t>
      </w:r>
    </w:p>
    <w:p>
      <w:r>
        <w:t>b) Trước khi thành lập doanh nghiệp, các sáng lập viên có văn bản ủy quyền cho tổ chức, cá nhân thực hiện chi hộ một số khoản chi mua sắm hàng hóa, vật tư và chi phí khác liên quan đến việc thành lập doanh nghiệp thì doanh nghiệp được khấu trừ thuế giá trị gia tăng đầu vào theo hóa đơn giá trị gia tăng đứng tên tổ chức, cá nhân được ủy quyền và phải thực hiện thanh toán không dùng tiền mặt cho tổ chức, cá nhân được ủy quyền đối với những hóa đơn có giá trị từ 05 triệu đồng trở lên.</w:t>
      </w:r>
    </w:p>
    <w:p>
      <w:r>
        <w:t>…”</w:t>
      </w:r>
    </w:p>
    <w:p>
      <w:r>
        <w:t>Điều 25. Hóa đơn, chứng từ nộp thuế</w:t>
      </w:r>
    </w:p>
    <w:p>
      <w:r>
        <w:t>Cơ sở kinh doanh phải có hóa đơn giá trị gia tăng của hàng hóa, dịch vụ mua vào hoặc chứng từ nộp thuế giá trị gia tăng ở khâu nhập khẩu hoặc chứng từ nộp thuế giá trị gia tăng thay cho phía nước ngoài theo quy định tại điểm a khoản 2 Điều 14 Luật Thuế giá trị gia tăng (bao gồm cả chứng từ nộp thuế giá trị gia tăng theo tỷ lệ % nhân với doanh thu thay cho phía nước ngoài).</w:t>
      </w:r>
    </w:p>
    <w:p>
      <w:r>
        <w:t>Điều 26.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 Trong đó:</w:t>
      </w:r>
    </w:p>
    <w:p>
      <w:r>
        <w:t>1.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r>
        <w:t>2. Một số trường hợp đặc thù theo quy định tại điểm b khoản 2 Điều 14 Luật Thuế giá trị gia tăng bao gồm:</w:t>
      </w:r>
    </w:p>
    <w:p>
      <w:r>
        <w:t>…”</w:t>
      </w:r>
    </w:p>
    <w:p>
      <w:r>
        <w:t>- Tại khoản 1, khoản 2, khoản 12 Điều 14; Điều 15 Thông tư số 219/2013/TT-BTC ngày 21/12/2013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tại Thông tư số 26/2015/TT-BTC ngày 27/02/2015; Thông tư số 173/2016/TT-BTC ngày 28/10/2016) quy định:</w:t>
      </w:r>
    </w:p>
    <w:p>
      <w:r>
        <w:t>“Điều 14.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w:t>
      </w:r>
    </w:p>
    <w:p>
      <w:r>
        <w:t>2.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r>
        <w:t>Cơ sở kinh doanh hàng hóa, dịch vụ chịu thuế và không chịu thuế GTGT hàng tháng/quý tạm phân bổ số thuế GTGT của hàng hóa, dịch vụ, tài sản cố định mua vào được khấu trừ trong tháng/quý, cuối năm cơ sở kinh doanh thực hiện tính phân bổ số thuế GTGT đầu vào được khấu trừ của năm để kê khai điều chỉnh thuế GTGT đầu vào đã tạm phân bổ khấu trừ theo tháng/quý.</w:t>
      </w:r>
    </w:p>
    <w:p>
      <w:r>
        <w:t>…</w:t>
      </w:r>
    </w:p>
    <w:p>
      <w:r>
        <w:t>12. Cơ sở kinh doanh được kê khai, khấu trừ thuế GTGT của hàng hóa, dịch vụ mua vào dưới hình thức ủy quyền cho tổ chức, cá nhân khác mà hóa đơn mang tên tổ chức, cá nhân được ủy quyền bao gồm các trường hợp sau đây:</w:t>
      </w:r>
    </w:p>
    <w:p>
      <w:r>
        <w:t>…</w:t>
      </w:r>
    </w:p>
    <w:p>
      <w:r>
        <w:t>b) Trước khi thành lập doanh nghiệp, các sáng lập viên có văn bản ủy quyền cho tổ chức, cá nhân thực hiện chi hộ một số khoản chi phí liên quan đến việc thành lập doanh nghiệp, mua sắm hàng hóa, vật tư thì doanh nghiệp được kê khai, khấu trừ thuế GTGT đầu vào theo hóa đơn GTGT đứng tên tổ chức, cá nhân được ủy quyền và phải thực hiện thanh toán cho tổ chức, cá nhân được ủy quyền qua ngân hàng đối với những hóa đơn có giá trị từ hai mươi triệu đồng trở lên.”</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 Tại Điều 6 Thông tư số 78/2014/TT-BTC ngày 18/6/2014 của Bộ Tài chính hướng dẫn thi hành Nghị định số 218/2013/NĐ-CP ngày 26/12/2013 của Chính phủ quy định và hướng dẫn thi hành Luật Thuế thu nhập doanh nghiệp (đã được sửa đổi, bổ sung tại Thông tư số 119/2014/TT-BTC ngày 25/8/2014, Thông tư số 151/2014/TT-BTC ngày 10/10/2014 và Thông tư số 96/2015/TT-BTC ngày 22/6/2015)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2.1. Khoản chi không đáp ứng đủ các điều kiện quy định tại Khoản 1 Điều này.</w:t>
      </w:r>
    </w:p>
    <w:p>
      <w:r>
        <w:t>…</w:t>
      </w:r>
    </w:p>
    <w:p>
      <w:r>
        <w:t>2.19. 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phẩm, hàng hóa, công trình xây lắp và dự phòng rủi ro nghề nghiệp của doanh nghiệp thẩm định giá, doanh nghiệp cung cấp dịch vụ kiểm toán độc lập.</w:t>
      </w:r>
    </w:p>
    <w:p>
      <w:r>
        <w:t>…</w:t>
      </w:r>
    </w:p>
    <w:p>
      <w:r>
        <w:t>2.25. Chi tài trợ làm nhà cho người nghèo không đúng đối tượng quy định tại tiết a điểm này; Chi tài trợ làm nhà tình nghĩa, làm nhà cho người nghèo, làm nhà đại đoàn kết theo quy định của pháp luật không có hồ sơ xác định khoản tài trợ nêu tại tiết b dưới đây:</w:t>
      </w:r>
    </w:p>
    <w:p>
      <w:r>
        <w:t>…</w:t>
      </w:r>
    </w:p>
    <w:p>
      <w:r>
        <w:t>2.30. Các khoản chi không tương ứng với doanh thu tính thuế, trừ các khoản chi sau:</w:t>
      </w:r>
    </w:p>
    <w:p>
      <w:r>
        <w:t>…</w:t>
      </w:r>
    </w:p>
    <w:p>
      <w:r>
        <w:t>2.32. Chi ủng hộ địa phương; chi ủng hộ các đoàn thể, tổ chức xã hội; chi từ thiện (trừ khoản chi tài trợ cho giáo dục, y tế, khắc phục hậu quả thiên tai, làm nhà tình nghĩa, làm nhà cho người nghèo, làm nhà đại đoàn kết; tài trợ cho nghiên cứu khoa học, tài trợ cho các đối tượng chính sách theo quy định của pháp luật, tài trợ theo chương trình của Nhà nước dành cho các địa phương thuộc địa bàn có điều kiện kinh tế - xã hội đặc biệt khó khăn nêu tại điểm 2.22, 2.23, 2.24, 2.25, 2.26, Khoản 2 Điều này).</w:t>
      </w:r>
    </w:p>
    <w:p>
      <w:r>
        <w:t>…”</w:t>
      </w:r>
    </w:p>
    <w:p>
      <w:r>
        <w:t>- Tại khoản 1 Điều 81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“Điều 81. Trách nhiệm của các tổ chức, cá nhân ở Việt Nam có liên quan trong trường hợp mua hàng hoá,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hoá,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hoá, dịch vụ hoặc phân phối hàng hoá, dịch vụ thay cho nhà cung cấp ở nước ngoài có nghĩa vụ kê khai, khấu trừ và nộp thuế thay cho nhà cung cấp ở nước ngoài số thuế phải nộp theo quy định tại Thông tư số 103/2014/TT-BTC ngày 06/08/2014 của Bộ Tài chính.”</w:t>
      </w:r>
    </w:p>
    <w:p>
      <w:r>
        <w:t>- Tại khoản 2 Điều 4 Chương I Thông tư số 103/2014/TT-BTC ngày 06/08/2014 của Bộ Tài chính quy định:</w:t>
      </w:r>
    </w:p>
    <w:p>
      <w:r>
        <w:t>“Điều 4. Người nộp thuế</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p>
    <w:p>
      <w:r>
        <w:t>Do thỏa thuận chuyển giao và tiếp nhận hợp đồng thiết kế ý tưởng kiến trúc không đầy đủ căn cứ (thiếu ngày tháng năm ký kết), căn cứ các quy định trên và nội dung hỏi của Công ty, Thuế tỉnh Hưng Yên hướng dẫn theo nguyên tắc:</w:t>
      </w:r>
    </w:p>
    <w:p>
      <w:r>
        <w:t>Trường hợp trước khi thành lập Công ty, các sáng lập viên ủy quyền cho tổ chức, cá nhân thực hiện chi hộ một số khoản chi phí liên quan đến việc thành lập công ty, mua sắm hàng hóa, vật tư thì:</w:t>
      </w:r>
    </w:p>
    <w:p>
      <w:r>
        <w:t>- Về thuế GTGT: Công ty được kê khai, khấu trừ thuế giá trị gia tăng đầu vào theo  hóa đơn giá trị gia tăng  đứng tên tổ chức, cá nhân được ủy quyền nếu đáp ứng điều kiện quy định tại khoản 3 Điều 24, Điều 25, Điều 26, Nghị định số 181/2025/NĐ-CP ngày 01/7/2025 của Chính phủ; Điều 14, Điều 15 Thông tư số 219/2013/TT-BTC ngày 31/12/2013 của Bộ Tài chính.</w:t>
      </w:r>
    </w:p>
    <w:p>
      <w:r>
        <w:t>Quy định tại  khoản 3 Điều 24  Nghị định số 181/2025/NĐ-CP ngày 01/7/2025 của Chính phủ;  khoản 12 Điều 14  Thông tư số 219/2013/TT-BTC ngày 31/12/2013 của Bộ Tài chính  không áp dụng đối với chứng từ nộp thuế GTGT thay cho phía nước ngoài .</w:t>
      </w:r>
    </w:p>
    <w:p>
      <w:r>
        <w:t>- Về các khoản chi được trừ và không được trừ khi xác định thu nhập chịu thuế TNDN thực hiện theo quy định tại Điều 6 Thông tư số 78/2014/TT-BTC ngày 18/6/2014 của Bộ Tài chính (đã được sửa đổi, bổ sung tại Thông tư số 119/2014/TT- BTC, Thông tư số 151/2014/TT-BTC, Thông tư số 96/2015/TT-BTC ngày 22/6/2015).</w:t>
      </w:r>
    </w:p>
    <w:p>
      <w:r>
        <w:t>- Về trách nhiệm kê khai, khấu trừ thuế: Trường hợp nhà cung cấp nước ngoài không đáp ứng được điều kiện về trực tiếp kê khai thuế tại Việt Nam theo quy định tại Điều 8 Mục 2 Chương II Thông tư 103/2014/TT-BTC thì Công ty căn cứ theo quy định tại khoản 1 Điều 81 Thông tư 80/2021/TT-BTC và khoản 2 Điều 4 Chương I Thông tư số 103/2014/TT-BTC để thực hiện.</w:t>
      </w:r>
    </w:p>
    <w:p>
      <w:r>
        <w:t>Thuế tỉnh Hưng Yên trả lời để Công ty cổ phần Central City Development biết và thực hiện theo đúng quy định pháp luật hiện hành và quy định tại các văn bản quy phạm pháp luật trích dẫn trên. Trong quá trình thực hiện, nếu còn vướng mắc, xin vui lòng liên hệ Thuế tỉnh Hưng Yên (Phòng quản lý hỗ trợ doanh nghiệp số 3, điện thoại 02213.865.732) để được hỗ trợ. Trân trọng./.</w:t>
      </w:r>
    </w:p>
    <w:p>
      <w:r>
        <w:t>Nơi nhận:</w:t>
      </w:r>
    </w:p>
    <w:p>
      <w:r>
        <w:t>- Như trên;</w:t>
      </w:r>
    </w:p>
    <w:p>
      <w:r>
        <w:t>- Lãnh đạo Thuế tỉnh;</w:t>
      </w:r>
    </w:p>
    <w:p>
      <w:r>
        <w:t>-   Các phòng: KTr3, NVDTPC;</w:t>
      </w:r>
    </w:p>
    <w:p>
      <w:r>
        <w:t>- Trang thông tin điện tử Thuế tỉnh Hưng Yên;</w:t>
      </w:r>
    </w:p>
    <w:p>
      <w:r>
        <w:t>- Lưu: VT, QLDN3.</w:t>
      </w:r>
    </w:p>
    <w:p>
      <w:r>
        <w:t>KT. TRƯỞNG THUẾ TỈNH</w:t>
      </w:r>
    </w:p>
    <w:p>
      <w:r>
        <w:t>PHÓ TRƯỞNG THUẾ TỈNH</w:t>
      </w:r>
    </w:p>
    <w:p>
      <w:r>
        <w:t>Hà Nhật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