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1794/TCT-CS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1794/TCT-CS</w:t>
      </w:r>
    </w:p>
    <w:p>
      <w:r>
        <w:t>V/v chính sách thuế TNDN.</w:t>
      </w:r>
    </w:p>
    <w:p>
      <w:r>
        <w:t>Hà Nội, ngày 02 tháng 5 năm 2024</w:t>
      </w:r>
    </w:p>
    <w:p>
      <w:r>
        <w:t>Kính gửi:</w:t>
      </w:r>
    </w:p>
    <w:p>
      <w:r>
        <w:t>- Cục Thuế tỉnh Lâm Đồng;</w:t>
      </w:r>
    </w:p>
    <w:p>
      <w:r>
        <w:t>- Công ty cổ phần thủy điện Đa Nhim - Hàm Thuận - Đa Mi.</w:t>
      </w:r>
    </w:p>
    <w:p>
      <w:r>
        <w:t>(Đ/C: 80A Trần Phú, P Lộc Sơn, TP Bảo Lộc, tỉnh Lâm Đồng).</w:t>
      </w:r>
    </w:p>
    <w:p>
      <w:r>
        <w:t>Tổng cục Thuế nhận được công văn số 178/TĐĐHĐ-TCKT ngày 02/02/2024 của Công ty cổ phần thủy điện Đa Nhim - Hàm Thuận - Đa Mi (Công ty ĐHĐ) vướng mắc chính sách ưu đãi thuế thu nhập doanh nghiệp (TNDN). Về vấn đề này, Tổng cục Thuế có ý kiến như sau:</w:t>
      </w:r>
    </w:p>
    <w:p>
      <w:r>
        <w:t>- Tại khoản 2 Điều 5 Thông tư số 96/2015/TT-BTC ngày 22/6/2015 của Bộ Tài chính sửa đổi, bổ sung Khoản 9 Điều 7 Thông tư số 78/2014/TT-BTC quy định:</w:t>
      </w:r>
    </w:p>
    <w:p>
      <w:r>
        <w:t>“2. Sửa đổi, bổ sung Khoản 9 Điều 7:</w:t>
      </w:r>
    </w:p>
    <w:p>
      <w:r>
        <w:t>“9. Thu nhập từ chênh lệch tỷ giá, được xác định cụ thể như sau:</w:t>
      </w:r>
    </w:p>
    <w:p>
      <w:r>
        <w:t>Trong năm tính thuế doanh nghiệp có chênh lệch tỷ giá phát sinh trong kỳ và chênh lệch tỷ giá do đánh giá lại các khoản nợ phải trả có gốc ngoại tệ cuối năm tài chính, thì:</w:t>
      </w:r>
    </w:p>
    <w:p>
      <w:r>
        <w:t>-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không liên quan trực tiếp đến doanh thu, chi phí của hoạt động sản xuất kinh doanh chính của doanh nghiệp, nếu phát sinh lỗ chênh lệch tỷ giá tính vào chi phí tài chính, nếu phát sinh lãi chênh lệch tỷ giá tính vào thu nhập khác khi xác định thu nhập chịu thuế.</w:t>
      </w:r>
    </w:p>
    <w:p>
      <w:r>
        <w:t>-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lãi hoặc lô chênh lệch tỷ giá liên quan trực tiếp đến doanh thu, chi phí của hoạt động sản xuất kinh doanh chính của doanh nghiệp được tính vào thu nhập hoặc chi phí của hoạt động sản xuất kinh doanh chính của doanh nghiệp. Lãi hoặc lỗ chênh lệch tỷ giá không liên quan trực tiếp đến doanh thu, chi phí của hoạt động sản xuất kinh doanh chính của doanh nghiệp được tính vào thu nhập khác hoặc chi phí tài chính khi xác định thu nhập chịu thuế.</w:t>
      </w:r>
    </w:p>
    <w:p>
      <w:r>
        <w:t>Đối với khoản nợ phải thu và khoản cho vay có gốc ngoại tệ phát sinh trong kỳ, chênh lệch tỷ giá hối đoái được tính vào chi phí được trừ hoặc thu nhập là khoản chênh lệch giữa tỷ giá tại thời điểm phát sinh thu hồi nợ hoặc thu hồi khoản cho vay với tỷ giá tại thời điểm ghi nhận khoản nợ phải thu hoặc khoản cho vay ban đầu.</w:t>
      </w:r>
    </w:p>
    <w:p>
      <w:r>
        <w:t>Các khoản chênh lệch tỷ giá nêu trên không bao gồm chênh lệch tỷ giá hối đoái do đánh giá lại số dư cuối năm là: tiền mặt, tiền gửi, tiền đang chuyển, các khoản nợ phải thu có gốc ngoại tệ””.</w:t>
      </w:r>
    </w:p>
    <w:p>
      <w:r>
        <w:t>- Tại khoản 2 Điều 10 Thông tư số 96/2015/TT-BTC ngày 22/6/2015 của Bộ Tài chính sửa đổi, bổ sung Khoản 4 Điều 18 Thông tư số 78/2014/TT-BTC quy định:</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Căn cứ quy định nêu trên,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Trường hợp doanh nghiệp có dự án đầu tư được hưởng ưu đãi thuế TNDN do đáp ứng điều kiện về lĩnh vực ưu đãi đầu tư thì các khoản thu nhập từ lĩnh vực ưu đãi đầu tư và các khoản thu nhập như chênh lệch tỷ giá liên quan trực tiếp đến doanh thu, chi phí của lĩnh vực được ưu đãi cũng được hưởng ưu đãi thuế TNDN.</w:t>
      </w:r>
    </w:p>
    <w:p>
      <w:r>
        <w:t>Tổng cục Thuế thông báo để các đơn vị được biết, đề nghị Công ty cổ phần thủy điện Đa Nhim - Hàm Thuận - Đa Mi căn cứ quy định pháp luật và tình hình thực tế tại doanh nghiệp để xác định theo đúng quy định</w:t>
      </w:r>
    </w:p>
    <w:p>
      <w:r>
        <w:t>Nơi nhận:</w:t>
      </w:r>
    </w:p>
    <w:p>
      <w:r>
        <w:t>- Như trên;</w:t>
      </w:r>
    </w:p>
    <w:p>
      <w:r>
        <w:t>- PTCTr Đặng Ngọc Minh (để b/c);</w:t>
      </w:r>
    </w:p>
    <w:p>
      <w:r>
        <w:t>- Vụ PC(TCT);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