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1773/BXD-KTXD năm 2024 hướng dẫn điều chỉnh giá hợp đồng thi công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1773 /BXD-KTXD</w:t>
      </w:r>
    </w:p>
    <w:p>
      <w:r>
        <w:t>V/v hướng dẫn điều chỉnh giá hợp đồng thi công xây dựng</w:t>
      </w:r>
    </w:p>
    <w:p>
      <w:r>
        <w:t>Hà Nội, ngày  25  tháng  4  năm  2024</w:t>
      </w:r>
    </w:p>
    <w:p>
      <w:r>
        <w:t>Kính gửi:  Công ty Cổ phần xây lắp công nghiệp Nam Định</w:t>
      </w:r>
    </w:p>
    <w:p>
      <w:r>
        <w:t>Bộ Xây dựng nhận được văn bản số 15/CV-XLCN ngày 29/03/2024 của Công ty Cổ phần xây lắp công nghiệp Nam Định về việc hướng dẫn cách tính điều chỉnh giá hợp đồng công trình xây lắp. Sau khi xem xét, Bộ Xây dựng có ý kiến như sau:</w:t>
      </w:r>
    </w:p>
    <w:p>
      <w:r>
        <w:t>1. Việc điều chỉnh hợp đồng xây dựng được thực hiện theo nội dung hợp đồng đã ký kết giữa các bên, phù hợp với hồ sơ mời thầu, hồ sơ dự thầu, các quy định pháp luật áp dụng cho hợp đồng.</w:t>
      </w:r>
    </w:p>
    <w:p>
      <w:r>
        <w:t>2. Trường hợp hợp đồng số 511/2018/HĐXD ký kết ngày 05/12/2018 giữa các bên thuộc phạm vi điều chỉnh của Nghị định số 37/2015/NĐ-CP [1]  và Thông tư số 07/2016/TT-BXD [2]  thì:</w:t>
      </w:r>
    </w:p>
    <w:p>
      <w:r>
        <w:t>- Các trường hợp được điều chỉnh giá hợp đồng thực hiện theo quy định tại khoản 1 Điều 38 Nghị định số 37/2015/NĐ-CP; Điều 3 Thông tư số 07/2016/TT-BXD.</w:t>
      </w:r>
    </w:p>
    <w:p>
      <w:r>
        <w:t>- Việc điều chỉnh giá hợp đồng đối với mức tạm ứng vượt mức tạm ứng tối thiểu thực hiện theo quy định tại điểm d khoản 5 Điều 18 Nghị định số 37/2015/NĐ-CP.</w:t>
      </w:r>
    </w:p>
    <w:p>
      <w:r>
        <w:t>- Việc điều chỉnh đơn giá trong trường hợp khối lượng công việc thực tế thực hiện tăng hoặc giảm lớn hơn 20% thực hiện theo quy định tại điểm b, c khoản 2 Điều 38 Nghị định số 37/2015/NĐ-CP; Điều 8 Thông tư số 07/2016/TT-BXD.</w:t>
      </w:r>
    </w:p>
    <w:p>
      <w:r>
        <w:t>Trên đây là ý kiến của Bộ Xây dựng, đề nghị Công ty Cổ phần xây lắp công nghiệp Nam Định nghiên cứu, thực hiện theo đúng quy định pháp luật.</w:t>
      </w:r>
    </w:p>
    <w:p>
      <w:r>
        <w:t>Nơi nhận:</w:t>
      </w:r>
    </w:p>
    <w:p>
      <w:r>
        <w:t>- Như trên;</w:t>
      </w:r>
    </w:p>
    <w:p>
      <w:r>
        <w:t>- BT Nguyễn Thanh Nghị (để b/c);</w:t>
      </w:r>
    </w:p>
    <w:p>
      <w:r>
        <w:t>- TT Bùi Xuân Dũng (để b/c);</w:t>
      </w:r>
    </w:p>
    <w:p>
      <w:r>
        <w:t>- Lưu: VT, KTXD (PVH).</w:t>
      </w:r>
    </w:p>
    <w:p>
      <w:r>
        <w:t>TL. BỘ TRƯỞNG</w:t>
      </w:r>
    </w:p>
    <w:p>
      <w:r>
        <w:t>KT. CỤC TRƯỞNG CỤC KINH T Ế  XÂY DỰNG</w:t>
      </w:r>
    </w:p>
    <w:p>
      <w:r>
        <w:t>PHÓ CỤC TRƯỞNG</w:t>
      </w:r>
    </w:p>
    <w:p>
      <w:r>
        <w:t>Trương Thị Thu Thanh</w:t>
      </w:r>
    </w:p>
    <w:p>
      <w:r>
        <w:t>[1]  Nghị định số 37/2015/NĐ-CP ngày 22/4/2015 của Chính phủ quy định chi tiết về hợp đồng xây dựng.</w:t>
      </w:r>
    </w:p>
    <w:p>
      <w:r>
        <w:t>[2]  Thông tư số 07/2016/TT-BXD ngày 10/03/2016 của Bộ trưởng Bộ Xây dựng hướng dẫn Điều ch ỉ nh giá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