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176a/TANDTC-PC năm 2024 trả lời kiến nghị cử tri tỉnh Hà Nam gửi tới sau kỳ họp thứ 7, Quốc hội khóa XV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176a/TANDTC-PC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176a/TANDTC-PC</w:t>
      </w:r>
    </w:p>
    <w:p>
      <w:r>
        <w:t>V/v trả lời kiến nghị cử tri gửi tới sau kỳ họp thứ 7, Quốc hội khóa XV</w:t>
      </w:r>
    </w:p>
    <w:p>
      <w:r>
        <w:t>Hà Nội, ngày 25 tháng 9 năm 2024</w:t>
      </w:r>
    </w:p>
    <w:p>
      <w:r>
        <w:t>Kính gửi:    Đoàn Đại biểu Quốc hội tỉnh Hà Nam</w:t>
      </w:r>
    </w:p>
    <w:p>
      <w:r>
        <w:t>Tòa án nhân dân tối cao nhận được kiến nghị của cử tri tỉnh Hà Nam do Ban Dân nguyện của Ủy ban Thường vụ Quốc hội chuyển đến theo Công văn số 655/BDN ngày 02/8/2024 với các nội dung kiến nghị:</w:t>
      </w:r>
    </w:p>
    <w:p>
      <w:r>
        <w:t>1.  “Kiến nghị ban hành Nghị quyết hướng dẫn áp dụng thống nhất quy định của pháp luật về xử lý vật chứng là tài sản chung của vợ chồng vì hiện nay các cơ quan, bộ ngành còn quan điểm khác nhau, chưa thống nhất.”</w:t>
      </w:r>
    </w:p>
    <w:p>
      <w:r>
        <w:t>Về vấn đề này, Tòa án nhân dân tối cao đang tiến hành tổng kết thực tiễn thi hành pháp luật về bảo quản, xử lý vật chứng, tài sản bị tạm giữ, kê biên, phong tỏa. Trên cơ sở kết quả tổng kết thực tiễn nếu có vướng mắc, Tòa án nhân dân tối cao sẽ ban hành hoặc phối hợp với các cơ quan hữu quan ban hành văn bản hướng dẫn áp dụng thống nhất quy định của pháp luật về xử lý vật chứng, trong đó có quy định về xử lý vật chứng là tài sản chung của vợ chồng.</w:t>
      </w:r>
    </w:p>
    <w:p>
      <w:r>
        <w:t>2.  “Kiến nghị ban hành Nghị quyết hướng dẫn áp dụng quy định của Bộ luật Hình sự về Tội tổ chức sử dụng trái phép chất ma túy. ”</w:t>
      </w:r>
    </w:p>
    <w:p>
      <w:r>
        <w:t>Về vấn đề này, Tòa án nhân dân tối cao đã tiến hành tổng kết thực tiễn thi hành quy định của Bộ luật Hình sự về các tội phạm về ma túy. Trên cơ sở kết quả tổng kết, Tòa án nhân dân tối cao đang nghiên cứu xây dựng dự thảo Nghị quyết của Hội đồng Thẩm phán Tòa án nhân dân tối cao hướng dẫn áp dụng một số quy định của Bộ luật Hình sự về các tội phạm về ma túy, trong đó có nội dung hướng dẫn quy định tại Điều 255 của Bộ luật Hình sự về Tội tổ chức sử dụng trái phép chất ma túy. Nghị quyết này sẽ được trình Hội đồng Thẩm phán Tòa án nhân dân tối cao ban hành trong thời gian tới.</w:t>
      </w:r>
    </w:p>
    <w:p>
      <w:r>
        <w:t>3.  “Đề nghị nghiên cứu trình Quốc hội sửa đổi, bổ sung một số quy định của pháp luật, cụ thể:</w:t>
      </w:r>
    </w:p>
    <w:p>
      <w:r>
        <w:t>- Sửa đổi một số quy định của BLTTDS, Luật TTHC theo hướng bảo đảm cho Viện KSND thực hiện hiệu quả chức năng kiểm sát việc tuân theo pháp luật, tăng thẩm quyền cho Viện KSND trong quá trình tham gia giải quyết vụ việc, tiếp cận hồ sơ, tài liệu chứng cứ như:</w:t>
      </w:r>
    </w:p>
    <w:p>
      <w:r>
        <w:t>+ Bổ sung quy định hoãn phiên tòa trong trường hợp Kiểm sát viên được phân công tham gia phiên tòa, phiên họp vắng mặt có lý do chính đáng (quy định tại khoản 1 Điều 232, khoản 1 Điều 296, khoản 1 Điều 367 BLTTDS).</w:t>
      </w:r>
    </w:p>
    <w:p>
      <w:r>
        <w:t>+ Khi Tòa án chuyển các Thông báo trả lại đơn khởi kiện, quyết định tạm đình chỉ, đình chỉ vụ, việc thì phải chuyển kèm tài liệu là căn cứ trả lại đơn và căn cứ tạm đình chỉ, đình chỉ (bổ sung quy định tại khoản 2 Điều 192, khoản 2 Điều 214, khoản 3 Điều 217 BLTTDS; khoản 2 Điều 123, khoản 2 Điều 141, khoản 2 Điều 143 LTTHC).</w:t>
      </w:r>
    </w:p>
    <w:p>
      <w:r>
        <w:t>+ Viện KSND được trực tiếp tham gia hoạt động xem xét, thẩm định tại chỗ của Tòa án (bổ sung quy định tại Điều 101 BLTTDS, Điều 88 LTTHC).</w:t>
      </w:r>
    </w:p>
    <w:p>
      <w:r>
        <w:t>+ Quy định tăng thời hạn nghiên cứu hồ sơ cho VKSND cùng cấp đối với các vụ án phức tạp (sửa quy định tại khoản 2 Điều 220 BLTTDS, Điều 147 LTTHC).</w:t>
      </w:r>
    </w:p>
    <w:p>
      <w:r>
        <w:t>- Bổ sung quy định của pháp luật giải quyết trường hợp khiếu nại Thông báo không kháng nghị giám đốc thẩm, tái thẩm.</w:t>
      </w:r>
    </w:p>
    <w:p>
      <w:r>
        <w:t>- Giám sát việc Tòa án nhân dân cấp cao, Tòa án nhân dân tỉnh, thành phố thực hiện nghiêm thời hạn chuyển hồ sơ vụ, việc dân sự cho VKSND cấp cao, VKSND tối cao xem xét để thực hiện thẩm quyền kháng nghị giám đốc thẩm (đã được quy định tại Thông tư liên tịch số 02/2016/TTLT-VKSNDTC-TANDTC, số 03/2016/TTLT-VKSNDTC-TANDTC giữa TAND tối cao và VKSND tối cao.”</w:t>
      </w:r>
    </w:p>
    <w:p>
      <w:r>
        <w:t>Tòa án nhân dân tối cao xin ghi nhận ý kiến của cử tri tỉnh Hà Nam và sẽ tiếp tục tổng hợp những khó khăn, vướng mắc trong thực tiễn thi hành Bộ luật Tố tụng dân sự, Luật Tố tụng hành chính để Hội đồng Thẩm phán Tòa án nhân dân tối cao xem xét hướng dẫn hoặc kịp thời kiến nghị Quốc hội xem xét, sửa đổi Bộ luật Tố tụng dân sự, Luật Tố tụng hành chính nhằm khắc phục những hạn chế trong quá trình thi hành Luật.</w:t>
      </w:r>
    </w:p>
    <w:p>
      <w:r>
        <w:t>Trên đây là trả lời của Tòa án nhân dân tối cao đối với kiến nghị của cử tri tỉnh Hà Nam.</w:t>
      </w:r>
    </w:p>
    <w:p>
      <w:r>
        <w:t>Trân trọng!</w:t>
      </w:r>
    </w:p>
    <w:p>
      <w:r>
        <w:t>Nơi nhận:</w:t>
      </w:r>
    </w:p>
    <w:p>
      <w:r>
        <w:t>- Như kính gửi;</w:t>
      </w:r>
    </w:p>
    <w:p>
      <w:r>
        <w:t>- Ban Dân nguyện;</w:t>
      </w:r>
    </w:p>
    <w:p>
      <w:r>
        <w:t>- Đ/c Chánh án TANDTC (để b/c);</w:t>
      </w:r>
    </w:p>
    <w:p>
      <w:r>
        <w:t>- Cổng Thông tin điện tử TANDTC (để đăng tải);</w:t>
      </w:r>
    </w:p>
    <w:p>
      <w:r>
        <w:t>- Lưu: VT, Vụ PC&amp;QLKH-P1, 2, 4.</w:t>
      </w:r>
    </w:p>
    <w:p>
      <w:r>
        <w:t>KT. CHÁNH ÁN</w:t>
      </w:r>
    </w:p>
    <w:p>
      <w:r>
        <w:t>PHÓ CHÁNH ÁN</w:t>
      </w:r>
    </w:p>
    <w:p>
      <w:r>
        <w:t>Nguyễn Văn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