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17503/CHQ-GSQL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17503/CHQ-GSQL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17503/CHQ-GSQL</w:t>
      </w:r>
    </w:p>
    <w:p>
      <w:r>
        <w:t>V/v hướng dẫn thủ tục hải quan</w:t>
      </w:r>
    </w:p>
    <w:p>
      <w:r>
        <w:t>Hà Nội, ngày 01 tháng 8 năm 2025</w:t>
      </w:r>
    </w:p>
    <w:p>
      <w:r>
        <w:t>Kính gửi:  Công ty TNHH kỹ thuật điện tử Tonly Việt Nam.</w:t>
      </w:r>
    </w:p>
    <w:p>
      <w:r>
        <w:t>(Đ/c: Lô CN-02, KCN Đông Mai, phường Đông Mai, thị xã Quảng Yên, tỉnh Quảng Ninh, Việt Nam)</w:t>
      </w:r>
    </w:p>
    <w:p>
      <w:r>
        <w:t>Trả lời công văn số TCL20250609-TONLY ngày 09/06/2025 của Công ty TNHH kỹ thuật điện tử Tonly Việt Nam (sau đây gọi tắt là Công ty) liên quan đến hàng hóa nhập sản xuất xuất khẩu bị thiệt hại do bão số 3, Cục Hải quan có ý kiến như sau:</w:t>
      </w:r>
    </w:p>
    <w:p>
      <w:r>
        <w:t>1. Về thủ tục hải quan:</w:t>
      </w:r>
    </w:p>
    <w:p>
      <w:r>
        <w:t>Căn cứ khoản 1 Điều 55 Thông tư số 38/2015/TT-BTC ngày 25/03/2015 được sửa đổi, bổ sung tại khoản 35 Điều 1 Thông tư số 39/2018/TT-BTC ngày 20/04/2018 của Bộ Tài chính quy định: “ Phế liệu là vật liệu loại ra trong quá trình gia công, sản xuất hàng hóa xuất khẩu không còn giá trị sử dụng ban đầu được thu hồi để làm nguyên liệu cho quá trình sản xuất khác; phế phẩm là thành phẩm, bán thành phẩm không đạt tiêu chuẩn kỹ thuật (quy cách, kích thước, phẩm chất,...) bị loại ra trong quá trình gia công, sản xuất hàng hóa xuất khẩu và không đạt chất lượng để xuất khẩu ”.</w:t>
      </w:r>
    </w:p>
    <w:p>
      <w:r>
        <w:t>Căn cứ khoản 3 Điều 60 Thông tư số 38/2015/TT-BTC ngày 25/03/2015 được sửa đổi, bổ sung tại khoản 39 Điều 1 Thông tư số 39/2018/TT-BTC ngày 20/04/2018 của Bộ Tài chính thì “ Tổ chức, cá nhân có hoạt động gia công, sản xuất hàng hóa xuất khẩu có trách nhiệm quản lý và theo dõi nguyên liệu, vật tư nhập khẩu, sản phẩm xuất khẩu từ khi nhập khẩu, trong quá trình sản xuất ra sản phẩm cho đến khi sản phẩm được xuất khẩu hoặc thay đổi mục đích sử dụng, xử lý phế liệu, phế phẩm, nguyên liệu, vật tư dư thừa, máy móc, thiết bị, sử dụng nguyên liệu, vật tư nhập khẩu để gia công tiết kiệm được trong quá trình sản xuất theo quy định pháp luật trên hệ thống sổ kế toán theo các quy định về chế độ kế toán của Bộ Tài chính ”.</w:t>
      </w:r>
    </w:p>
    <w:p>
      <w:r>
        <w:t>Căn cứ Điều 72 Thông tư số 38/2015/TT-BTC ngày 25/03/2015 của Bộ Tài chính quy định thủ tục tiêu hủy nguyên liệu, vật tư, phế liệu, phế phẩm. Theo đó, thủ tục tiêu hủy thực hiện theo quy định tại điểm d khoản 3 Điều 64 Thông tư số 38/2015/TT-BTC ngày 25/03/2015 được sửa đổi, bổ sung tại khoản 42 Điều 1 Thông tư số 39/2018/TT-BTC ngày 20/4/2018 của Bộ Tài chính.</w:t>
      </w:r>
    </w:p>
    <w:p>
      <w:r>
        <w:t>2. Về chính sách thuế:</w:t>
      </w:r>
    </w:p>
    <w:p>
      <w:r>
        <w:t>2.1. Đối với hàng hóa bị thiệt hại:</w:t>
      </w:r>
    </w:p>
    <w:p>
      <w:r>
        <w:t>Trường hợp hàng hóa bị thiệt hại được xác định đang trong quá trình giám sát của cơ quan hải quan theo quy định tại Luật hải quan năm 2014 và các văn bản hướng dẫn thi hành, nếu bị hư hỏng, mất mát do nguyên nhân khách quan được giảm thuế theo quy định tại khoản 1 Điều 18 Luật thuế xuất khẩu, thuế nhập khẩu. Đề nghị Công ty liên hệ với Chi cục hải quan khu vực để được hướng dẫn xử lý giảm thuế theo quy định.</w:t>
      </w:r>
    </w:p>
    <w:p>
      <w:r>
        <w:t>2.2. Về việc miễn thuế nhập khẩu đối với hàng hóa nhập khẩu để sản xuất xuất khẩu:</w:t>
      </w:r>
    </w:p>
    <w:p>
      <w:r>
        <w:t>Căn cứ quy định tại khoản 1, điểm đ khoản 2 Điều 12 Nghị định số 134/2016/NĐ-CP sửa đổi, bổ sung tại khoản 6 Điều 1 Nghị định số 18/2021/NĐ-CP:</w:t>
      </w:r>
    </w:p>
    <w:p>
      <w:r>
        <w:t>“ Điều 12. Miễn thuế đối với hàng hóa nhập khẩu để sản xuất hàng hóa xuất khẩu</w:t>
      </w:r>
    </w:p>
    <w:p>
      <w:r>
        <w:t>1. Hàng hóa nhập khẩu để sản xuất hàng hóa xuất khẩu được miễn thuế nhập khẩu theo quy định tại khoản 7 Điều 16 Luật Thuế xuất khẩu,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đóng gói, dán nhãn hoặc gắn, lắp ráp vào sản phẩm xuất khẩu hoặc đóng chung thành mặt hàng đồng bộ với sản phẩm xuất khẩu;</w:t>
      </w:r>
    </w:p>
    <w:p>
      <w:r>
        <w:t>c) Linh kiện, phụ tùng nhập khẩu để bảo hành cho sản phẩm xuất khẩu;</w:t>
      </w:r>
    </w:p>
    <w:p>
      <w:r>
        <w:t>d) Hàng hóa nhập khẩu không sử dụng để mua bán, trao đổi hoặc tiêu dùng mà chỉ dùng làm hàng mẫu;</w:t>
      </w:r>
    </w:p>
    <w:p>
      <w:r>
        <w:t>đ) Hàng hóa nhập khẩu để sản xuất xuất khẩu được phép tiêu hủy tại Việt Nam và thực tế đã tiêu hủy.</w:t>
      </w:r>
    </w:p>
    <w:p>
      <w:r>
        <w:t>2. Cơ sở để xác định hàng hóa được miễn thuế:</w:t>
      </w:r>
    </w:p>
    <w:p>
      <w:r>
        <w:t>…</w:t>
      </w:r>
    </w:p>
    <w:p>
      <w:r>
        <w:t>“đ) Hàng hóa nhập khẩu để sản xuất, sản phẩm sản xuất, phế liệu, phế phẩm tạo thành trong quá trình sản xuất được phép tiêu hủy và thực tế đã tiêu hủy theo quy định pháp luật hải quan được miễn thuế nhập khẩu.</w:t>
      </w:r>
    </w:p>
    <w:p>
      <w:r>
        <w:t>Hàng hóa nhập khẩu để sản xuất xuất khẩu nhưng không sử dụng hoặc hàng hóa nhập khẩu đã sử dụng để sản xuất nhưng không xuất khẩu sản phẩm thì không được miễn thuế nhập khẩu, người nộp thuế phải đăng ký tờ khai hải quan mới và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r>
        <w:t>Việc miễn thuế nhập khẩu phải đảm bảo đầy đủ nội dung quy định trên.</w:t>
      </w:r>
    </w:p>
    <w:p>
      <w:r>
        <w:t>Đề nghị Công ty căn cứ các quy định nêu trên, đối chiếu với thực tế hoạt động sản xuất, hồ sơ, chứng từ, tài liệu theo dõi, quản lý tại doanh nghiệp và thực tế hoạt động phát sinh để thực hiện đúng quy định. Trong quá trình thực hiện nếu còn vướng mắc thì liên hệ với Chi cục Hải quan nơi doanh nghiệp đăng ký tờ khai để được hướng dẫn cụ thể.</w:t>
      </w:r>
    </w:p>
    <w:p>
      <w:r>
        <w:t>Cục Hải quan trả lời để Công ty biết./.</w:t>
      </w:r>
    </w:p>
    <w:p>
      <w:r>
        <w:t>Nơi nhận:</w:t>
      </w:r>
    </w:p>
    <w:p>
      <w:r>
        <w:t>- Như trên;</w:t>
      </w:r>
    </w:p>
    <w:p>
      <w:r>
        <w:t>- PCT Âu Anh Tuấn (để b/c);</w:t>
      </w:r>
    </w:p>
    <w:p>
      <w:r>
        <w:t>- Ban NVTHQ (để biết);</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