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1749/KCB-QLHN năm 2023 chấn chỉnh hoạt động đăng tải danh sách đăng ký người hành nghề của cơ sở khám bệnh, chữa bệnh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1749/KCB-QLHN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1749/KCB-QLHN</w:t>
      </w:r>
    </w:p>
    <w:p>
      <w:r>
        <w:t>V/v chấn chỉnh hoạt động đăng tải danh sách đăng ký người hành nghề của cơ sở khám bệnh, chữa bệnh</w:t>
      </w:r>
    </w:p>
    <w:p>
      <w:r>
        <w:t>Hà Nội, ngày 12 tháng 12 năm 2023</w:t>
      </w:r>
    </w:p>
    <w:p>
      <w:r>
        <w:t>Kính gửi:  Sở Y tế các tỉnh, thành phố trực thuộc Trung ương</w:t>
      </w:r>
    </w:p>
    <w:p>
      <w:r>
        <w:t>Tiếp theo Công văn số 323/KCB-QLHN ngày 19 tháng 03 năm 2020 về việc thực hiện đăng tải danh sách đăng ký người hành nghề của cơ sở khám bệnh, chữa bệnh,Cục Quản lý Khám, Chữa bệnh – Bộ Y tế (Cục QLKCB) đề nghị các Sở Y tế nghiêm túc thực hiện một số nội dung sau:</w:t>
      </w:r>
    </w:p>
    <w:p>
      <w:r>
        <w:t>1. Hướng dẫn các cơ sở khám bệnh trên địa bàn quản lý thực hiện việc kê khai đăng ký người hành nghề đầy đủ theo đúng hướng dẫn tại Điều 13 Nghị định 109/2016/NĐ-CP và Mẫu danh sách đăng ký hành nghề quy định tại Phụ lục IV Nghị định 109/2016/NĐ-CP. Đặc biệt với nội dung về thời gian hành nghề:  không kê khai chung chung “toàn thời gian”, “bán thời gian” .</w:t>
      </w:r>
    </w:p>
    <w:p>
      <w:r>
        <w:t>2. Rà soát, thống kê và đăng tải đầy đủ lên trang thông tin điện tử của Sở Y tế danh sách đăng ký người hành nghề tại các cơ sở khám bệnh, chữa bệnh theo thẩm quyền quản lý (điểm b khoản 2 Điều 14 Nghị định 109/2016/NĐ-CP).</w:t>
      </w:r>
    </w:p>
    <w:p>
      <w:r>
        <w:t>3. Cập nhật thông tin, hồ sơ người hành nghề khám bệnh, chữa bệnh, hồ sơ cơ sở khám bệnh, chữa bệnh đã được Sở Y tế cấp chứng chỉ hành nghề, giấy phép hoạt động cũng như danh sách đăng ký hành nghề lên Hệ thống quản lý Quốc gia về đăng ký, cấp phép hành nghề Khám bệnh, chữa bệnh (qlhanhnghekcb.gov.vn).</w:t>
      </w:r>
    </w:p>
    <w:p>
      <w:r>
        <w:t>Đây là các công việc rất cần thiết để giúp bảo hiểm y tế có cơ sở thanh quyết toán các dịch vụ của cơ sở khám bệnh, chữa bệnh cũng như giúp cho công tác quản lý người hành nghề, cơ sở khám bệnh, chữa bệnh được chặt chẽ thêm một bước, đồng thời giúp bảo đảm chất lượng khám bệnh, chữa bệnh đối với các cơ sở khám bệnh, chữa bệnh. Do vậy Cục QLKCB đề nghị các Sở Y tế thực hiện nghiêm túc các nội dung nêu trên.</w:t>
      </w:r>
    </w:p>
    <w:p>
      <w:r>
        <w:t>Cục QLKCB không chịu trách nhiệm trong trường hợp các cơ sở khám bệnh, chữa bệnh không kịp thời cập nhật danh sách đăng ký hành nghề theo quy định và bị cơ quan bảo hiểm xuất toán.</w:t>
      </w:r>
    </w:p>
    <w:p>
      <w:r>
        <w:t>Nơi nhận:</w:t>
      </w:r>
    </w:p>
    <w:p>
      <w:r>
        <w:t>- Như trên;</w:t>
      </w:r>
    </w:p>
    <w:p>
      <w:r>
        <w:t>- Bộ trưởng (để b/c)</w:t>
      </w:r>
    </w:p>
    <w:p>
      <w:r>
        <w:t>- Thứ trưởng Trần Văn Thuấn (để b/c)</w:t>
      </w:r>
    </w:p>
    <w:p>
      <w:r>
        <w:t>- Lưu: VT, QLHN.</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