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17339/CT-TTHT năm 2024 xử lý hóa đơn có sai sót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17339/CT-TTHT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17339/CT-TTHT</w:t>
      </w:r>
    </w:p>
    <w:p>
      <w:r>
        <w:t>V/v xử lý hóa đơn có sai sót</w:t>
      </w:r>
    </w:p>
    <w:p>
      <w:r>
        <w:t>Hà Nội, ngày 03 tháng 04 năm 2024</w:t>
      </w:r>
    </w:p>
    <w:p>
      <w:r>
        <w:t>Kính gửi:  Công ty TNHH PURETECH Việt Nam</w:t>
      </w:r>
    </w:p>
    <w:p>
      <w:r>
        <w:t>Địa chỉ: Lô 49G, KCN Quang Minh, Thị trấn Chi Đông, H. Mê Linh, TP Hà Nội</w:t>
      </w:r>
    </w:p>
    <w:p>
      <w:r>
        <w:t>MST 0106476818</w:t>
      </w:r>
    </w:p>
    <w:p>
      <w:r>
        <w:t>Trả lời công văn số 012024/PU ngày 29/02/2024 của Công ty TNHH PURETECH Việt Nam (sau đây gọi tắt là Công ty) hỏi về chính sách thuế V/v xuất hóa đơn trả lại dịch vụ cho thuê xưởng, Cục Thuế TP Hà Nội có ý kiến như sau:</w:t>
      </w:r>
    </w:p>
    <w:p>
      <w:r>
        <w:t>- Căn cứ khoản 1 Điều 8 Thông tư số 219/2013/TT-BTC ngày 31/12/2013 của Bộ Tài chính hướng dẫn về thời điểm xác định thuế GTGT;</w:t>
      </w:r>
    </w:p>
    <w:p>
      <w:r>
        <w:t>- Căn cứ khoản 1 Điều 4 Nghị định số 123/2020/NĐ-CP ngày 19/10/2020 quy định về nguyên tắc lập, quản lý, sử dụng hóa đơn, chứng từ;</w:t>
      </w:r>
    </w:p>
    <w:p>
      <w:r>
        <w:t>- Căn cứ Điều 9 Nghị định số 123/2020/NĐ-CP ngày 19/10/2020 của Chính phủ quy định về thời điểm lập hóa đơn;</w:t>
      </w:r>
    </w:p>
    <w:p>
      <w:r>
        <w:t>- Căn cứ điểm b khoản 2 Điều 19 Nghị định số 123/2020/NĐ-CP ngày 19/10/2020 của Chính phủ quy định về xử lý hóa đơn có sai sót;</w:t>
      </w:r>
    </w:p>
    <w:p>
      <w:r>
        <w:t>“1.</w:t>
      </w:r>
    </w:p>
    <w:p>
      <w:r>
        <w:t>...</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w:t>
      </w:r>
    </w:p>
    <w:p>
      <w: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có sai sót phải có dòng chữ “Điều chỉnh cho hóa đơn Mẫu số... ký hiệu... số... ngày... tháng... năm”.</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“Thay thế cho hóa đơn Mẫu số... ký hiệu... số... ngày... tháng... năm”.</w:t>
      </w:r>
    </w:p>
    <w:p>
      <w: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r>
        <w:t>...”</w:t>
      </w:r>
    </w:p>
    <w:p>
      <w:r>
        <w:t>- Căn cứ Điểm b Khoản 1 Điều 7 Thông tư số 78/2021/TT-BTC ngày 17/9/2021 của Bộ Tài chính hướng dẫn về xử lý hóa đơn điện tử, bảng tổng hợp dữ liệu hóa đơn điện tử đã gửi cơ quan thuế có sai sót trong một số trường hợp:</w:t>
      </w:r>
    </w:p>
    <w:p>
      <w:r>
        <w:t>“b) Trường hợp người bán lập hóa đơn khi thu tiền trước hoặc trong khi cung cấp dịch vụ theo quy định tại Khoản 2 Điều 9 Nghị định số 123/2020/NĐ-CP sau đó có phát sinh việc hủy hoặc chấm dứt việc cung cấp dịch vụ thì người bán thực hiện hủy hóa đơn điện tử đã lập và thông báo với cơ quan thuế về việc hủy hóa đơn theo Mẫu số 04/SS-HĐĐT tại Phụ lục IA ban hành kèm theo Nghị định số  123/2020/NĐ-CP ;”</w:t>
      </w:r>
    </w:p>
    <w:p>
      <w:r>
        <w:t>Căn cứ các quy định trên, trường hợp người bán lập hóa đơn khi thu tiền trước, khi cung cấp dịch vụ cho thuê kho, sau đó chấm dứt hợp đồng trước thời hạn, thì người bán xử lý hóa đơn đã lập theo hướng dẫn tại theo hướng dẫn tại Điểm b khoản 2 Điều 19 Nghị định số 123/2020/NĐ-CP ngày 19/10/2020 của Chính phủ và Điểm b Khoản 1 Điều 7 Thông tư số 78/2021/TT-BTC ngày 17/9/2021 của Bộ Tài chính.</w:t>
      </w:r>
    </w:p>
    <w:p>
      <w:r>
        <w:t>Trong quá trình thực hiện chính sách thuế, trường hợp còn vướng mắc, Công ty có thể tham khảo các văn bản hướng dẫn chính sách thuế của Cục Thuế TP Hà Nội được đăng tải trên website  http://hanoi.gdt.gov.vn  hoặc liên hệ với Phòng Thanh tra kiểm tra số 1 để được hỗ trợ giải quyết.</w:t>
      </w:r>
    </w:p>
    <w:p>
      <w:r>
        <w:t>Cục Thuế TP Hà Nội trả lời để Công ty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