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1716/TCT-CS năm 2023 về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1716/TCT-CS</w:t>
      </w:r>
    </w:p>
    <w:p>
      <w:r>
        <w:t>V/v: chính sách lệ phí trước bạ.</w:t>
      </w:r>
    </w:p>
    <w:p>
      <w:r>
        <w:t>Hà Nội, ngày 12 tháng 5 năm 2023</w:t>
      </w:r>
    </w:p>
    <w:p>
      <w:r>
        <w:t>Kính gửi:  Cục Thuế tỉnh Bắc Ninh.</w:t>
      </w:r>
    </w:p>
    <w:p>
      <w:r>
        <w:t>Trả lời công văn số công văn số 3471/CTBNI-HKDCN ngày 19/10/2022 của Cục Thuế tỉnh Bắc Ninh về chính sách lệ phí trước bạ, Tổng cục Thuế có ý kiến như sau:</w:t>
      </w:r>
    </w:p>
    <w:p>
      <w:r>
        <w:t>Căn cứ khoản 14 Điều 10 Nghị định số 10/2022/NĐ-CP;</w:t>
      </w:r>
    </w:p>
    <w:p>
      <w:r>
        <w:t>Căn cứ Điều 1 Quyết định số 175/2008/QĐ-UBND ngày 24/12/2008 của UBND tỉnh Bắc Ninh; khoản 4 Điều 2 Quyết định số 175/2008/QĐ-UBND nêu trên quy định về cơ chế hoạt động của Trung tâm văn hóa Kinh Bắc;</w:t>
      </w:r>
    </w:p>
    <w:p>
      <w:r>
        <w:t>Căn cứ khoản 1 Điều 2, khoản 2 khoản 4 Điều 3, khoản 2 Điều 6 Nghị định số 60/2021/NĐ-CP ngày 21/6/2021 của Chính phủ quy định về cơ chế tự chủ tài chính của đơn vị sự nghiệp công lập;</w:t>
      </w:r>
    </w:p>
    <w:p>
      <w:r>
        <w:t>Tại Luật quản lý, sử dụng tài sản công không quy định về “trụ sở đơn vị sự nghiệp công lập” như quy định tại khoản 14 Điều 10 Nghị định số 10/2022/NĐ-CP.</w:t>
      </w:r>
    </w:p>
    <w:p>
      <w:r>
        <w:t>Tại Điều 5 Nghị định số 55/2012/NĐ-CP ngày 28/6/2012 của Chính phủ (được sửa tại Điều 8 Nghị định số 120/2020/NĐ-CP) quy định nội dung đề án thành lập đơn vị sự nghiệp công lập trình cấp có thẩm quyền quyết định thành lập gồm: Dự kiến về nhân sự, vị trí việc làm, số lượng người làm việc theo vị trí việc làm, trụ sở làm việc, trang thiết bị và phương tiện làm việc cần thiết,... Tại điểm a khoản 1 Điều 16 Nghị định số 120/2020/NĐ-CP quy định nội dung đề án tổ chức lại đơn vị sự nghiệp gồm: Dự kiến về nhân sự, vị trí việc làm, số lượng người làm việc theo vị trí việc làm, trụ sở làm việc, trang thiết bị và phương tiện làm việc cần thiết,...</w:t>
      </w:r>
    </w:p>
    <w:p>
      <w:r>
        <w:t>Ngày 21/11/2017, UBND tỉnh Bắc Ninh đã ban hành Quyết định số 639/QĐ-UBND chuyển Trung tâm văn hóa kinh Bắc là đơn vị sự nghiệp công lập có thu trực thuộc UBND tỉnh Bắc Ninh về trực thuộc Văn phòng UBND tỉnh Bắc Ninh.</w:t>
      </w:r>
    </w:p>
    <w:p>
      <w:r>
        <w:t>Tại hồ sơ, Cục Thuế không cung cấp Quyết định số 639/QĐ-UBND ngày 21/11/2017, Đề án thành lập, Đề án tổ chức lại Trung tâm văn hóa Kinh Bắc. Do đó, đề nghị Cục Thuế tỉnh Bắc Ninh căn cứ các văn bản này và hồ sơ cụ thể để làm rõ lô đất mà UBND tỉnh Bắc Ninh giao cho Trung tâm văn hóa Kinh Bắc có phải là đất thuộc tài sản công dùng làm trụ sở làm việc của đơn vị sự nghiệp công lập hay không, từ đó có cơ sở áp dụng chính sách miễn lệ phí trước bạ theo quy định tại khoản 14 Điều 10 Nghị định số 10/2022/NĐ-CP.</w:t>
      </w:r>
    </w:p>
    <w:p>
      <w:r>
        <w:t>Tổng cục Thuế trả lời để Cục Thuế tỉnh Bắc Ninh biết./.</w:t>
      </w:r>
    </w:p>
    <w:p>
      <w:r>
        <w:t>Nơi nhận:</w:t>
      </w:r>
    </w:p>
    <w:p>
      <w:r>
        <w:t>- Như trên;</w:t>
      </w:r>
    </w:p>
    <w:p>
      <w:r>
        <w:t>- Phó TCTr Đặng Ngọc Minh (để b/c);</w:t>
      </w:r>
    </w:p>
    <w:p>
      <w:r>
        <w:t>- Cục QLCS, Vụ HSCN, Vụ PC (BTC);</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