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1656/BXD-KTXD năm 2024 hướng dẫn thành phần công việc, hao phí, biện pháp thi công của khung định vị đóng cừ máng bê tông dự ứng lực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BỘ X Â Y DỰNG</w:t>
      </w:r>
    </w:p>
    <w:p>
      <w:r>
        <w:t>-------</w:t>
      </w:r>
    </w:p>
    <w:p>
      <w:r>
        <w:t>CỘNG HÒA XÃ HỘI CHỦ NGHĨA VIỆT NAM</w:t>
      </w:r>
    </w:p>
    <w:p>
      <w:r>
        <w:t>Độc lập - Tự do - Hạnh phúc</w:t>
      </w:r>
    </w:p>
    <w:p>
      <w:r>
        <w:t>---------------</w:t>
      </w:r>
    </w:p>
    <w:p>
      <w:r>
        <w:t>Số:  1656 /BXD-KTXD</w:t>
      </w:r>
    </w:p>
    <w:p>
      <w:r>
        <w:t>V/v hướng dẫn thành phần công việc, hao phí, biện pháp thi công của khung định vị đóng cừ máng bê tông dự ứng lực.</w:t>
      </w:r>
    </w:p>
    <w:p>
      <w:r>
        <w:t>Hà Nội, ngày  19  tháng  4  năm  2024</w:t>
      </w:r>
    </w:p>
    <w:p>
      <w:r>
        <w:t>Kính gửi:  Công ty TNHH Xây dựng và Khảo sát công trình Thanh Tuấn</w:t>
      </w:r>
    </w:p>
    <w:p>
      <w:r>
        <w:t>Ngày 04/3/2024, Bộ Xây dựng nhận được văn bản số 75/2024/CV-TT ngày 26/01/2024 của Công ty TNHH Xây dựng và Khảo sát công trình Thanh Tuấn về việc làm rõ định mức dự toán (mã hiệu AC.12400) được ban hành tại Thông tư số 12/2021/TT-BXD. Sau khi nghiên cứu, Bộ Xây dựng có ý kiến như sau:</w:t>
      </w:r>
    </w:p>
    <w:p>
      <w:r>
        <w:t>1. Định mức dự toán công tác thi công đóng cọc cừ máng bê tông dự ứng lực bằng búa rung 50kW kết hợp xói nước đầu cọc (mã hiệu AC.12400) quy định tại Thông tư số 12/2021/TT-BXD ngày 31/8/2021 của Bộ Xây dựng về việc ban hành định mức xây dựng là mức hao phí cần thiết về vật liệu, nhân công, máy thi công được xác định theo yêu cầu kỹ thuật, biện pháp thi công để hoàn thành 1 00 m cọc cừ máng bê tông dự ứng lực. Đối với hao phí thép hình định vị cọc quy định trong định mức là mức hao phí luân chuyển thép hình trung bình cho  100 m cọc hoàn thiện.</w:t>
      </w:r>
    </w:p>
    <w:p>
      <w:r>
        <w:t>2. Trường hợp định mức ban hành nêu trên chưa phù hợp với yêu cầu kỹ thuật, điều kiện thi công, biện pháp thi công của công trình thì chủ đầu tư, đơn vị tư vấn lập dự toán thực hiện theo quy định tại kho ả n 4 Điều 21 Nghị định số 10/2021/NĐ-CP. Phương pháp xác định, điều chỉnh định mức thực hiện theo hướng dẫn tại Phụ lục III, Thông tư số 13/2021/TT-BXD ngày 31/8/2021 của Bộ Xây dựng về hướng dẫn phương pháp xác định các chỉ tiêu kinh tế kỹ thuật và đo bóc khối lượng công trình.</w:t>
      </w:r>
    </w:p>
    <w:p>
      <w:r>
        <w:t>Trên đây là ý kiến của Bộ Xây dựng, Công ty TNHH Xây dựng và Khảo sát công trình Thanh Tuấn căn cứ các quy định trên để nghiên cứu, thực hiện ./.</w:t>
      </w:r>
    </w:p>
    <w:p>
      <w:r>
        <w:t>Nơi nhận:</w:t>
      </w:r>
    </w:p>
    <w:p>
      <w:r>
        <w:t>- Như trên;</w:t>
      </w:r>
    </w:p>
    <w:p>
      <w:r>
        <w:t>- Lưu: VT, KTXD (DT).</w:t>
      </w:r>
    </w:p>
    <w:p>
      <w:r>
        <w:t>TL. BỘ TRƯỞNG</w:t>
      </w:r>
    </w:p>
    <w:p>
      <w:r>
        <w:t>KT. CỤC TRƯỞNG CỤC KINH T Ế  XÂY DỰNG</w:t>
      </w:r>
    </w:p>
    <w:p>
      <w:r>
        <w:t>PH Ó  CỤC TRƯỞNG</w:t>
      </w:r>
    </w:p>
    <w:p>
      <w:r>
        <w:t>Hồ  Ngọc S ơ 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