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1655/BCT-TTTN năm 2024 thực hiện quy định về hóa đơn điện tử và cung cấp dữ liệu hóa đơn điện tử theo quy định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1655/BCT-TTTN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1655/BCT-TTTN</w:t>
      </w:r>
    </w:p>
    <w:p>
      <w:r>
        <w:t>V/v thực hiện quy định về hóa đơn điện tử và cung cấp dữ liệu hóa đơn điện tử theo quy định</w:t>
      </w:r>
    </w:p>
    <w:p>
      <w:r>
        <w:t>Hà Nội, ngày 18 tháng 3 năm 2024</w:t>
      </w:r>
    </w:p>
    <w:p>
      <w:r>
        <w:t>Kính gửi:  Sở Công Thương các tỉnh, thành phố trực thuộc Trung ương</w:t>
      </w:r>
    </w:p>
    <w:p>
      <w:r>
        <w:t>Tại Nghị quyết số 28/NQ-CP ngày 05 tháng 3 năm 2024 phiên họp Chính phủ thường kỳ tháng 02 năm 2024, Thủ tướng Chính phủ nêu nhiệm vụ cụ thể giao các Bộ, cơ quan, địa phương trong tháng 3 năm 2024 và thời gian tới như sau: Ủy ban nhân dân các tỉnh, thành phố trực thuộc Trung ương  “Tăng cường đôn đốc, giám sát, kiểm tra và quyết liệt thực hiện quản lý, sử dụng hóa đơn điện tử đối với hoạt động kinh doanh, bán lẻ xăng dầu theo đúng chỉ đạo của Thủ tướng Chính phủ tại các Công điện số: 1123/CĐ-TTg ngày 18 tháng 11 năm 2023, 1284/CĐ-TTg ngày 01 tháng 12 năm 2023; phối hợp chặt chẽ với Bộ Công Thương, Bộ Tài chính để chỉ đạo lực lượng chức năng xem xét xử lý các doanh nghiệp kinh doanh xăng dầu đến hết ngày 31 tháng 3 năm 2024 không thực hiện quy định về hóa đơn điện tử, kể cả việc yêu cầu tạm dừng hoạt động kinh doanh và thu hồi giấy phép, giấy chứng nhận đủ điều kiện kinh doanh theo quy định của pháp luật".</w:t>
      </w:r>
    </w:p>
    <w:p>
      <w:r>
        <w:t>Căn cứ quy định tại khoản 9 Điều 1 Nghị định số 80/2023/NĐ-CP ngày 17 tháng 11 năm 2023 sửa đổi, bổ sung một số điều của Nghị định số 95/2021/NĐ-CP ngày 01 tháng 11 năm 2021 và Nghị định số 83/2014/NĐ-CP ngày 03 tháng 9 năm 2014 của Chính phủ về kinh, doanh xăng dầu; Triển khai chỉ đạo của Thủ tướng Chính phủ tại Nghị quyết số 28/NQ-CP ngày 05 tháng 3 năm 2024, Bộ Công Thương đề nghị Sở Công Thương các tỉnh, thành phố thực hiện các nội dung sau:</w:t>
      </w:r>
    </w:p>
    <w:p>
      <w:r>
        <w:t>- Đôn đốc, giám sát các thương nhân kinh doanh xăng dầu trên địa bàn: (i) Chấp hành quy định của pháp luật về kinh doanh xăng dầu; (ii) Lập hóa đơn điện tử đối với hoạt động kinh doanh, bán lẻ xăng dầu, đặc biệt là trong việc lập hóa đơn điện tử tại các cửa hàng bán lẻ xăng dầu cho các khách hàng theo từng lần bán hàng tại các cửa hàng bán lẻ xăng dầu và cung cấp dữ liệu hóa đơn điện tử theo quy định;</w:t>
      </w:r>
    </w:p>
    <w:p>
      <w:r>
        <w:t>- Theo dõi chặt chẽ cân đối cung - cầu mặt hàng xăng dầu không để xảy ra tình trạng cửa hàng xăng dầu dừng bán hàng gây thiếu hụt nguồn cung xăng dầu cục bộ trên địa bàn.</w:t>
      </w:r>
    </w:p>
    <w:p>
      <w:r>
        <w:t>Trong quá trình triển khai, nếu có khó khăn, vướng mắc, đề nghị Sở Công Thương báo cáo và xin ý kiến của các cơ quan, đơn vị liên quan.</w:t>
      </w:r>
    </w:p>
    <w:p>
      <w:r>
        <w:t>Bộ Công Thương gửi Quý Sở biết và thực hiện./.</w:t>
      </w:r>
    </w:p>
    <w:p>
      <w:r>
        <w:t>Nơi nhận:</w:t>
      </w:r>
    </w:p>
    <w:p>
      <w:r>
        <w:t>- Như trên;</w:t>
      </w:r>
    </w:p>
    <w:p>
      <w:r>
        <w:t>- Bộ trưởng (để b/c);</w:t>
      </w:r>
    </w:p>
    <w:p>
      <w:r>
        <w:t>- Tổng cục QLTT (để p/h);</w:t>
      </w:r>
    </w:p>
    <w:p>
      <w:r>
        <w:t>- Lưu: VT, TTTN (Hattthu).</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