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1647/TCT-CS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1647/TCT-CS</w:t>
      </w:r>
    </w:p>
    <w:p>
      <w:r>
        <w:t>V/v hóa đơn điện tử.</w:t>
      </w:r>
    </w:p>
    <w:p>
      <w:r>
        <w:t>Hà Nội, ngày 10 tháng 5 năm 2023</w:t>
      </w:r>
    </w:p>
    <w:p>
      <w:r>
        <w:t>Kính gửi:  Cục Thuế tỉnh Bắc Ninh.</w:t>
      </w:r>
    </w:p>
    <w:p>
      <w:r>
        <w:t>Tổng cục Thuế nhận được công văn số 3147/CTBNI-TTHT ngày 26/9/2022 của Cục thuế tỉnh Bắc Ninh về hóa đơn điện tử, Tổng cục Thuế có ý kiến như sau:</w:t>
      </w:r>
    </w:p>
    <w:p>
      <w:r>
        <w:t>1. Về phiếu xuất kho kiêm vận chuyển nội bộ điện tử</w:t>
      </w:r>
    </w:p>
    <w:p>
      <w:r>
        <w:t>Khoản 6 Điều 8 Nghị định số 123/2020/NĐ-CP ngày 19/10/2020 của Chính phủ quy định:</w:t>
      </w:r>
    </w:p>
    <w:p>
      <w:r>
        <w:t>“  Điều 8. Loại hóa đơn</w:t>
      </w:r>
    </w:p>
    <w:p>
      <w:r>
        <w:t>Hóa đơn quy định tại Nghị định này gồm các loại sau:</w:t>
      </w:r>
    </w:p>
    <w:p>
      <w:r>
        <w:t>…</w:t>
      </w:r>
    </w:p>
    <w:p>
      <w:r>
        <w:t>6. Các chứng từ được in, phát hành, sử dụng và quản lý như hóa đơn gồm phiếu xuất kho kiêm vận chuyển nội bộ, phiếu xuất kho hàng gửi bán đại lý….”</w:t>
      </w:r>
    </w:p>
    <w:p>
      <w:r>
        <w:t>Tại Điều 19 Nghị định số 123/2020/NĐ-CP ngày 19/10/2020 của Chính phủ quy định về xử lý sai sót đối với hóa đơn đã lập.</w:t>
      </w:r>
    </w:p>
    <w:p>
      <w:r>
        <w:t>Căn cứ quy định trên, trường hợp Phiếu xuất kho kiêm vận chuyển nội bộ điện tử đã lập và đã gửi đến cơ quan thuế để cấp mã hoặc đã gửi dữ liệu đến cơ quan thuế có sai sót thì người nộp thuế thực hiện xử lý sai sót theo nguyên tắc quy định tại Điều 19 Nghị định số 123/2020/NĐ-CP ngày 19/10/2020 của Chính phủ.</w:t>
      </w:r>
    </w:p>
    <w:p>
      <w:r>
        <w:t>2. Về xử lý hóa đơn điện tử đã lập có sai sót</w:t>
      </w:r>
    </w:p>
    <w:p>
      <w:r>
        <w:t>Căn cứ quy định tại điểm b khoản 2 Điều 19 Nghị định số 123/2020/NĐ-CP của Chính phủ, điểm c, e khoản 1 Điều 7 Thông tư số 78/2021/TT-BTC ngày 17/9/2021 của Bộ Tài chính;</w:t>
      </w:r>
    </w:p>
    <w:p>
      <w:r>
        <w:t>Căn cứ các quy định trên, tại Quyết định số 1450/QĐ-TCT ngày 7/10/2021 và Quyết định số 1510/QĐ-TCT ngày 21/9/2022 của Tổng cục Thuế đã quy định các thành phần dữ liệu hóa đơn điện tử đáp ứng, theo đó:</w:t>
      </w:r>
    </w:p>
    <w:p>
      <w:r>
        <w:t>- Trong trường hợp người bán lựa chọn hình thức xử lý hoá đơn đã lập bằng cách lập hóa đơn điều chỉnh thì người bán thực hiện điều chỉnh giảm toàn bộ thông tin dòng hàng hóa bị sai và điều chỉnh tăng tương ứng dòng hàng hóa đúng (bao gồm: tên hàng hóa dịch vụ, đơn vị tính, số lượng, đơn giá, thuế suất, thành tiền chưa thuế).</w:t>
      </w:r>
    </w:p>
    <w:p>
      <w:r>
        <w:t>- Trong trường hợp người bán lựa chọn hình thức xử lý hoá đơn đã lập bằng cách lập hóa đơn thay thế thì người bán lập lại hóa đơn mới với số hóa đơn, ký hiệu hóa đơn, ký hiệu mẫu hóa đơn và đầy đủ toàn bộ nội dung của hóa đơn cần thay thế.</w:t>
      </w:r>
    </w:p>
    <w:p>
      <w:r>
        <w:t>Đối với cả 2 trường hợp nêu trên, hóa đơn điều chỉnh hoặc thay thế đều cần ghi thông tin: “Điều chỉnh/thay thế cho hóa đơn Mẫu số… ký hiệu... số... ngày… tháng… năm...” và trường hợp hóa đơn điện tử đã lập có sai sót và người bán đã xử lý theo hình thức điều chỉnh hoặc thay thế theo quy định tại điểm b khoản 2 Điều 19 Nghị định số 123/2020/NĐ-CP, sau đó lại phát hiện hóa đơn tiếp tục có sai sót thì các lần xử lý tiếp theo người bán thực hiện theo hình thức đã áp dụng khi xử lý sai sót lần đầu.</w:t>
      </w:r>
    </w:p>
    <w:p>
      <w:r>
        <w:t>- Trường hợp doanh nghiệp lập hóa đơn điện tử bị sai (gọi là hóa đơn F0), sau đó doanh nghiệp lập hóa đơn điều chỉnh hoặc thay thế (gọi là hóa đơn F1 điều chỉnh/thay thế cho hóa đơn F0) và phát hiện hóa đơn F1 vẫn bị sai thì:</w:t>
      </w:r>
    </w:p>
    <w:p>
      <w:r>
        <w:t>Nếu lựa chọn phương pháp điều chỉnh: Doanh nghiệp lập hóa đơn F2 điều chỉnh cho hóa đơn F0 (lúc này hóa đơn F0 đã bị điều chỉnh bởi hóa đơn F1).</w:t>
      </w:r>
    </w:p>
    <w:p>
      <w:r>
        <w:t>Nếu lựa chọn phương pháp thay thế: Doanh nghiệp lập hóa đơn F2 thay thế cho hóa đơn F1 (lúc này hóa đơn F0 đã bị thay thế bởi hóa đơn F1).</w:t>
      </w:r>
    </w:p>
    <w:p>
      <w:r>
        <w:t>- Đối với hóa đơn đã lập theo quy định tại Nghị định số 51/2010/NĐ-CP ngày 14/5/2010, Nghị định số 04/2014/NĐ-CP ngày 17/01/2014 của Chính phủ và các văn bản hướng dẫn của Bộ Tài chính có sai sót, doanh nghiệp lập hóa đơn thay thế theo quy định tại khoản 6 Điều 12 Thông tư số 78/2021/TT-BTC ngày 17/9/2021 của Bộ Tài chính thì thống nhất ý kiến của Cục thuế về việc doanh nghiệp không phải hủy hóa đơn đã lập theo Nghị định số 51/2010/NĐ-CP ngày 14/5/2010, không phải gửi báo cáo tình hình sử dụng hóa đơn vì từ ngày 1/7/2022, Nghị định số 51/2010/NĐ-CP ngày 14/5/2010, Nghị định số 04/2014/NĐ-CP ngày 17/01/2014 của Chính phủ và Thông tư số 39/2014/TT-BTC ngày 31/3/2014 của Bộ Tài chính, các Thông tư sửa đổi, bổ sung Thông tư số 39/2014/TT-BTC đã hết hiệu lực thi hành. Người bán thực hiện thông báo với cơ quan thuế theo Mẫu 04/SS-HĐĐT ban hành kèm theo Nghị định số 123/2020/NĐ-CP.</w:t>
      </w:r>
    </w:p>
    <w:p>
      <w:r>
        <w:t>- Về việc gửi Mẫu 04/SS-HĐĐT:</w:t>
      </w:r>
    </w:p>
    <w:p>
      <w:r>
        <w:t>Căn cứ quy định tại khoản 2 Điều 156 Luật ban hành văn bản quy phạm pháp luật năm 2015.</w:t>
      </w:r>
    </w:p>
    <w:p>
      <w:r>
        <w:t>Trường hợp doanh nghiệp thực hiện xử lý hóa đơn có sai sót theo quy định tại khoản 1, điểm a khoản 2 Điều 19 Nghị định số 123/2020/NĐ-CP và khoản 6 Điều 12 Thông tư số 78/2021/TT-BTC thì doanh nghiệp gửi Mẫu 04/SS-HĐĐT đến cơ quan thuế.</w:t>
      </w:r>
    </w:p>
    <w:p>
      <w:r>
        <w:t>Trường hợp xử lý hóa đơn có sai sót theo quy định tại điểm b khoản 2 Điều 19 Nghị định số 123/2020/NĐ-CP thì người nộp thuế không phải gửi thông báo sai sót theo Mẫu số 04/SS-HĐĐT đến cơ quan thuế.</w:t>
      </w:r>
    </w:p>
    <w:p>
      <w:r>
        <w:t>3. Việc lập hóa đơn khi trả lại hàng hóa</w:t>
      </w:r>
    </w:p>
    <w:p>
      <w:r>
        <w:t>Tại khoản 1 Điều 4 Nghị định số 123/2020/NĐ-CP ngày 19/10/2020 của Chính phủ quy định:</w:t>
      </w:r>
    </w:p>
    <w:p>
      <w:r>
        <w:t>“  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Tại khoản 1 Điều 8 Thông tư số 219/2013/TT-BTC ngày 31/12/2013 của Bộ Tài chính hướng dẫn:</w:t>
      </w:r>
    </w:p>
    <w:p>
      <w:r>
        <w:t>“  Điều 8. Thời điểm xác định thuế GTGT</w:t>
      </w:r>
    </w:p>
    <w:p>
      <w:r>
        <w:t>1. Đối với bán hàng hóa là thời điểm chuyển giao quyền sở hữu hoặc quyền sử dụng hàng hóa cho người mua, không phân biệt đã thu được tiền hay chưa thu được tiền.”</w:t>
      </w:r>
    </w:p>
    <w:p>
      <w:r>
        <w:t>Căn cứ quy định trên, trường hợp xuất hàng hóa dưới hình thức hoàn trả hàng hóa thì sử dụng hóa đơn theo quy định nêu trên.</w:t>
      </w:r>
    </w:p>
    <w:p>
      <w:r>
        <w:t>Tổng cục Thuế có ý kiến để Cục Thuế tỉnh Bắc Ninh được biết./.</w:t>
      </w:r>
    </w:p>
    <w:p>
      <w:r>
        <w:t>Nơi nhận:</w:t>
      </w:r>
    </w:p>
    <w:p>
      <w:r>
        <w:t>- Như trên;</w:t>
      </w:r>
    </w:p>
    <w:p>
      <w:r>
        <w:t>- Phó TCTr Đặng Ngọc Minh (để b/c);</w:t>
      </w:r>
    </w:p>
    <w:p>
      <w:r>
        <w:t>- Cục CNTT;</w:t>
      </w:r>
    </w:p>
    <w:p>
      <w:r>
        <w:t>- Vụ DNNCN, Vụ PC;</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