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16413/CHQ-GSQL năm 2026 về thủ tục khai sửa đổi hồ sơ hải quan đối với nguyên liệu thủy sản khai thác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16413/CHQ-GSQL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19/05/2026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16413/CHQ-GSQL</w:t>
      </w:r>
    </w:p>
    <w:p>
      <w:r>
        <w:t>V/v thủ tục khai sửa đổi, bổ sung hồ sơ hải quan đối với nguyên liệu thủy sản khai thác nhập khẩu</w:t>
      </w:r>
    </w:p>
    <w:p>
      <w:r>
        <w:t>Hà Nội, ngày 19 tháng 5 năm 2026</w:t>
      </w:r>
    </w:p>
    <w:p>
      <w:r>
        <w:t>Kính gửi:  Hiệp hội chế biến và xuất khẩu thủy sản Việt Nam (VASEP).</w:t>
      </w:r>
    </w:p>
    <w:p>
      <w:r>
        <w:t>(Đ/c: Số 7 đường Nguyễn Quý Cảnh, Phường Bình Trưng, Tp.Hồ Chí Minh)</w:t>
      </w:r>
    </w:p>
    <w:p>
      <w:r>
        <w:t>Trả lời công văn số số 62/CV-VASEP ngày 12/5/2026 của Hiệp hội chế biến và xuất khẩu thủy sản Việt Nam (VASEP) liên quan đến vướng mắc về thủ tục khai sửa đổi, bổ sung hồ sơ hải quan đối với nguyên liệu thủy sản khai thác nhập khẩu, Cục Hải quan có ý kiến như sau:</w:t>
      </w:r>
    </w:p>
    <w:p>
      <w:r>
        <w:t>1. Căn cứ quy định tại Điều 16, khoản 4 Điều 29 Luật Hải quan năm 2014; khoản 3 Điều 58 Luật Ban hành văn bản quy phạm pháp luật năm 2025; khoản 3 Điều 24 Nghị định số 85/2019/NĐ-CP ngày 14/11/2019 của Chính phủ; khoản 3 Điều 20 Thông tư 38/2015/TT-BTC ngày 25/3/2015 được sửa đổi, bổ sung bởi khoản 9 Điều 1 Thông tư 39/2018/TT-BTC ngày 20/4/2018 được sửa đổi, bổ sung bởi khoản 8 Điều 1 Thông tư 121/2025/TT-BTC ngày 18/12/2025 của Bộ Tài chính, trường hợp hàng hóa là thủy sản đông lạnh nhập khẩu, mua bán nguyên lô (theo theo từng lần mua bán/từng lần vận chuyển và có chung chứng từ về kiểm dịch tại nước xuất khẩu và nhập khẩu) có thỏa thuận về dung sai về số lượng và cấp độ thương mại của hàng hóa, người khai hải quan thực hiện khai báo bổ sung theo hướng dẫn tại khoản 3 Điều 20 Thông tư 38/2015/TT-BTC ngày 25/3/2015 được sửa đổi, bổ sung bởi khoản 9 Điều 1 Thông tư 39/2018/TT-BTC ngày 20/4/2018 được sửa đổi, bổ sung bởi khoản 8 Điều 1 Thông tư 121/2025/TT-BTC ngày 18/12/2025. Trường hợp lượng hàng hóa gửi thừa vượt quá dung sai thì bị xử lý theo quy định của pháp luật</w:t>
      </w:r>
    </w:p>
    <w:p>
      <w:r>
        <w:t>Riêng đối với giấy chứng nhận kiểm tra chuyên ngành, trường hợp số lượng hàng hóa thực tế nhập khẩu nhiều hơn so với số lượng đã khai báo trên tờ khai hải quan nhưng là hàng hóa đồng nhất, cùng nhà nhập khẩu, cùng xuất xứ, cùng nhà sản xuất, được vận chuyển trên cùng phương tiện vận tải, cùng vận tải đơn thì người khai hải quan được sử dụng kết quả kiểm tra chuyên ngành của tờ khai đó để thông quan sau khi đã hoàn thành các nghĩa vụ về thuế và quyết định xử lý (nếu có) theo quy định của pháp luật.</w:t>
      </w:r>
    </w:p>
    <w:p>
      <w:r>
        <w:t>2. Hồ sơ khai sửa đổi, bổ sung thực hiện theo quy định tại điểm a khoản 3 Điều 20 Thông tư 38/2015/TT-BTC ngày 25/3/2015 được sửa đổi, bổ sung bởi khoản 9 Điều 1 Thông tư 39/2018/TT-BTC ngày 20/4/2018 được sửa đổi, bổ sung bởi khoản 8 Điều 1 Thông tư 121/2025/TT-BTC ngày 18/12/2025 của Bộ Tài chính, cụ thể:</w:t>
      </w:r>
    </w:p>
    <w:p>
      <w:r>
        <w:t>- Hợp đồng mua bán hàng hóa có thể hiện nội dung thỏa thuận về việc chấp nhận sự sai lệch về số lượng, chủng loại và cách thức quyết toán số tiền thanh toán theo thực tế tương ứng và hình thức thanh toán;</w:t>
      </w:r>
    </w:p>
    <w:p>
      <w:r>
        <w:t>- Giấy phép đã điều chỉnh về số lượng đối với những hàng hóa phải có giấy phép trong trường hợp lượng hàng hóa gửi thừa so với giấy phép, nếu nằm trong dung sai đã thỏa thuận trên hợp đồng mua bán. Quá 30 ngày kể từ ngày thông quan mà người khai hải quan không được cơ quan quản lý nhà nước cho phép điều chỉnh giấy phép hoặc cấp giấy phép bổ sung với lượng hàng hóa chênh lệch thì phải tái xuất lượng hàng nằm ngoài giấy phép.</w:t>
      </w:r>
    </w:p>
    <w:p>
      <w:r>
        <w:t>Cục Hải quan trả lời để Hiệp hội VASEP biết, hướng dẫn các đơn vị thành viên thực hiện./.</w:t>
      </w:r>
    </w:p>
    <w:p>
      <w:r>
        <w:t>Nơi nhận:</w:t>
      </w:r>
    </w:p>
    <w:p>
      <w:r>
        <w:t>- Như trên;</w:t>
      </w:r>
    </w:p>
    <w:p>
      <w:r>
        <w:t>- PCT Âu Anh Tuấn (để báo cáo);</w:t>
      </w:r>
    </w:p>
    <w:p>
      <w:r>
        <w:t>- PCT Nguyễn Thành Hưng (để báo cáo);</w:t>
      </w:r>
    </w:p>
    <w:p>
      <w:r>
        <w:t>- Các Chi cục HQ khu vực (để t/hiện);</w:t>
      </w:r>
    </w:p>
    <w:p>
      <w:r>
        <w:t>- Lưu: VT, GSQL.</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