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1629/CT-CĐS năm 2025 phối hợp cùng cơ quan thuế triển khai hóa đơn điện tử khởi tạo từ máy tính tiền đối với hộ kinh doanh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1629/CT-CĐS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1629/CT-CĐS</w:t>
      </w:r>
    </w:p>
    <w:p>
      <w:r>
        <w:t>V/v phối hợp cùng cơ quan thuế triển khai hóa đơn điện tử khởi tạo từ máy tính tiền đối với hộ kinh doanh</w:t>
      </w:r>
    </w:p>
    <w:p>
      <w:r>
        <w:t>Hà Nội, ngày 06 tháng 6 năm 2025</w:t>
      </w:r>
    </w:p>
    <w:p>
      <w:r>
        <w:t>Kính gửi:  Các Quý Tổ chức cung cấp giải pháp hóa đơn đi ệ n tử</w:t>
      </w:r>
    </w:p>
    <w:p>
      <w:r>
        <w:t>Cục Thuế trân trọng cảm ơn các Quý tổ chức cung cấp giải pháp hóa đơn điện tử (sau đây gọi là Quý Tổ chức) trong thời gian qua đã phối hợp tích cực, chặt chẽ với cơ quan thuế triển khai áp dụng hóa đơn điện tử trên toàn quốc đối với các doanh nghiệp, tổ chức và hộ kinh doanh theo quy định tại Nghị định số 123/2020/NĐ-CP ngày 19/10/2020 từ ngày 01/7/2022. Đó là những động lực góp phần quan trọng vào công cuộc cải cách thủ tục hành chính, hiện đại hóa công tác quản lý thuế và thúc đẩy chuyển đổi số trong lĩnh vực thuế.</w:t>
      </w:r>
    </w:p>
    <w:p>
      <w:r>
        <w:t>Thực hiện quy định tại khoản 1 Điều 11 tại Nghị định số 70/2025/NĐ-CP ngày 20/3/2025 của Chính phủ về sửa đổi, bổ sung một số điều về quy định hóa đơn, chứng từ tại Nghị định số 123/2020/NĐ-CP ngày 19/10/2020, Cục Thuế trân trọng đề nghị các Quý Tổ chức (gồm tổ chức cung cấp giải pháp hóa đơn điện tử và tổ chức cung cấp dịch vụ nhận, truyền, lưu trữ dữ liệu hóa đơn điện tử) tiếp tục phối hợp chặt chẽ với cơ quan thuế các cấp trong việc triển khai áp dụng hóa đơn điện tử có mã của cơ quan thuế khởi tạo từ máy tính tiền, đặc biệt đối với hộ kinh doanh hoạt động trong lĩnh vực bán lẻ hàng hóa, dịch vụ trực tiếp đến người tiêu dùng, cụ thể như sau:</w:t>
      </w:r>
    </w:p>
    <w:p>
      <w:r>
        <w:t>- Chủ động công khai thông tin về giải pháp và dịch vụ triển khai, thông tin về gói dịch vụ hóa đơn điện tử khởi tạo từ máy tính tiền dành cho các hộ kinh doanh. Nghiên cứu xây dựng các gói giải pháp, dịch vụ phần mềm kế toán, hóa đơn thuận tiện, dễ tiếp cận, sử dụng đối với từng khách hàng (người nộp thuế) với giá thành hợp lý; tiếp tục mở rộng một số chương trình ưu đãi, hỗ trợ miễn phí cho các hộ kinh doanh quy mô vừa và nhỏ.</w:t>
      </w:r>
    </w:p>
    <w:p>
      <w:r>
        <w:t>- Phối hợp cùng cơ quan thuế trong việc tuyên truyền về những lợi ích, quy trình đăng ký và s ử  dụng hóa đơn điện tử khởi tạo từ máy tính tiền; Bố trí, sắp xếp nhân sự hướng dẫn trực tuyến hoặc trực tiếp các khách hàng tại địa chỉ kinh doanh của họ để các hộ kinh doanh hiểu, sử dụng thành thạo xuất hóa đơn điện tử khởi tạo từ máy tính tiền, tập trung cao điểm trong thời gian tháng 6/2025 và 7/2025.</w:t>
      </w:r>
    </w:p>
    <w:p>
      <w:r>
        <w:t>- Tăng cường chia sẻ thông tin, phối hợp kỹ thuật với các bên liên quan, bảo đảm khả năng tích hợp đồng bộ giữa các hệ thống phần mềm và hệ thống quản lý dữ liệu của cơ quan Thuế.</w:t>
      </w:r>
    </w:p>
    <w:p>
      <w:r>
        <w:t>- Thiết lập kênh hỗ trợ kỹ thuật phản ứng nhanh, chuyên trách, có khả năng tiếp nhận, xử lý kịp thời ngay các sự cố kỹ thuật phát sinh trong quá trình sử dụng giải pháp hóa đơn điện t ử  của các hộ kinh doanh.</w:t>
      </w:r>
    </w:p>
    <w:p>
      <w:r>
        <w:t>- Nhằm tăng cường tính minh bạch, bảo đảm công bằng và nâng cao mức độ tuân thủ pháp luật về thuế, kính đề nghị Quý tổ chức phối hợp, hỗ trợ người nộp thuế thực hiện đúng quy định khi cài đặt, cấu hình, hướng dẫn sử dụng các phần mềm, ứng dụng tránh làm sai lệch thông tin doanh thu và các hành vi không phù hợp với quy định của pháp luật về thuế.</w:t>
      </w:r>
    </w:p>
    <w:p>
      <w:r>
        <w:t>- Trong quá trình triển khai, các Quý tổ chức gặp khó khăn, vướng mắc đề nghị liên hệ với Tổ chức cung cấp nhận, truyền, lưu trữ dữ liệu hóa đơn điện tử mà Quý tổ chức đang kết nối hoặc phản ánh về Cục Thuế để được hỗ trợ kịp thời. Đầu mối hỗ trợ tại Cục Thuế là Nhóm hỗ trợ hóa đơn điện tử, địa chỉ email: nhomhotrohddt@gdt.gov.vn, số điện thoại: 024.7305.5999.</w:t>
      </w:r>
    </w:p>
    <w:p>
      <w:r>
        <w:t>Cục Thuế mong muốn tiếp tục nhận được sự phối hợp, đồng hành chặt chẽ của các Quý Tổ chức trong việc hỗ trợ, tháo gỡ kịp thời các khó khăn, vướng mắc các hộ kinh doanh trong quá trình triển khai hóa đơn điện tử khởi tạo từ máy tính tiền, góp phần nâng cao chất lượng phục vụ người nộp thuế, thúc đẩy mục tiêu cải cách thủ tục hành chính, xây dựng nền tài chính số hiện đại, minh bạch theo chỉ đạo của Chính phủ, Bộ Tài chính.</w:t>
      </w:r>
    </w:p>
    <w:p>
      <w:r>
        <w:t>Cục Thuế trân trọng cảm ơn./.</w:t>
      </w:r>
    </w:p>
    <w:p>
      <w:r>
        <w:t>Nơi nhận:</w:t>
      </w:r>
    </w:p>
    <w:p>
      <w:r>
        <w:t>- Như trên;</w:t>
      </w:r>
    </w:p>
    <w:p>
      <w:r>
        <w:t>- Đ/c CTrg Mai Xuân Thành (để b/c);</w:t>
      </w:r>
    </w:p>
    <w:p>
      <w:r>
        <w:t>- Các đ/c Phó CTrg (để b/c);</w:t>
      </w:r>
    </w:p>
    <w:p>
      <w:r>
        <w:t>- Các Ban: NVT, CS, QLTT (để p/h);</w:t>
      </w:r>
    </w:p>
    <w:p>
      <w:r>
        <w:t>- Các Chi cục Thuế khu vực (để p/h);</w:t>
      </w:r>
    </w:p>
    <w:p>
      <w:r>
        <w:t>- Văn phòng (để đăng tải Website);</w:t>
      </w:r>
    </w:p>
    <w:p>
      <w:r>
        <w:t>- Lưu: VT, CĐS.</w:t>
      </w:r>
    </w:p>
    <w:p>
      <w:r>
        <w:t>KT. CỤC TRƯỞNG</w:t>
      </w:r>
    </w:p>
    <w:p>
      <w:r>
        <w:t>PHÓ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