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16223/CHQ-GSQL năm 2026 xác định mã loại hình đối với hàng hóa nhập khẩu vào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13/05/2026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16223/CHQ-GSQL</w:t>
      </w:r>
    </w:p>
    <w:p>
      <w:r>
        <w:t>V/v hướng dẫn thủ tục hải quan</w:t>
      </w:r>
    </w:p>
    <w:p>
      <w:r>
        <w:t>Hà Nội, ngày   13   tháng   5   năm   2026</w:t>
      </w:r>
    </w:p>
    <w:p>
      <w:r>
        <w:t>Kính gửi:    Công ty TNHH Năng lượng &amp; Linh kiện EV FOXCONN (Việt Nam).</w:t>
      </w:r>
    </w:p>
    <w:p>
      <w:r>
        <w:t>(Đ/c: Lô CN-M-02, CN-S-02, MPL CN-S-03, MPL CN-M-01 KCN Sông Khoai, Phường Hiệp Hòa, Tỉnh Quảng Ninh)</w:t>
      </w:r>
    </w:p>
    <w:p>
      <w:r>
        <w:t>Trả lời công văn số 50 ngày 23/4/2026 của Công ty TNHH Năng lượng &amp; Linh kiện EV FOXCONN (Việt Nam) về việc xác định mã loại hình đối với hàng hóa nhập khẩu vào doanh nghiệp chế xuất, Cục Hải quan có ý kiến như sau:</w:t>
      </w:r>
    </w:p>
    <w:p>
      <w:r>
        <w:t>Đề nghị Công ty căn cứ hướng dẫn tại mục 6 Phần II Phụ lục ban hành kèm công văn số 1478/TCHQ-GSQL ngày 26/4/2022 của Tổng cục Hải quan (nay là Cục Hải quan), đối chiếu với hoạt động thực tế để thực hiện đúng quy định. Trong quá trình thực hiện nếu phát sinh vướng mắc thì liên hệ với cơ quan hải quan quản lý doanh nghiệp để được hướng dẫn theo thẩm quyền.</w:t>
      </w:r>
    </w:p>
    <w:p>
      <w:r>
        <w:t>Cục Hải quan trả lời để Công ty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