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16123/CHQ-GSQL năm 2026 về doanh nghiệp chế xuất thuê doanh nghiệp nội địa gia công lại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16123/CHQ-GSQL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12/05/2026</w:t>
            </w:r>
          </w:p>
        </w:tc>
      </w:tr>
      <w:tr>
        <w:tc>
          <w:tcPr>
            <w:tcW w:type="dxa" w:w="4320"/>
          </w:tcPr>
          <w:p>
            <w:r>
              <w:t>Ngày hiệu lực</w:t>
            </w:r>
          </w:p>
        </w:tc>
        <w:tc>
          <w:tcPr>
            <w:tcW w:type="dxa" w:w="4320"/>
          </w:tcPr>
          <w:p>
            <w:r>
              <w:t>12/05/2026</w:t>
            </w:r>
          </w:p>
        </w:tc>
      </w:tr>
      <w:tr>
        <w:tc>
          <w:tcPr>
            <w:tcW w:type="dxa" w:w="4320"/>
          </w:tcPr>
          <w:p>
            <w:r>
              <w:t>Tình trạng</w:t>
            </w:r>
          </w:p>
        </w:tc>
        <w:tc>
          <w:tcPr>
            <w:tcW w:type="dxa" w:w="4320"/>
          </w:tcPr>
          <w:p>
            <w:r>
              <w:t>Còn hiệu lực</w:t>
            </w:r>
          </w:p>
        </w:tc>
      </w:tr>
    </w:tbl>
    <w:p/>
    <w:p>
      <w:r>
        <w:t>BỘ TÀI CHÍNH</w:t>
      </w:r>
    </w:p>
    <w:p>
      <w:r>
        <w:t>CỤC HẢI QUAN</w:t>
      </w:r>
    </w:p>
    <w:p>
      <w:r>
        <w:t>--------</w:t>
      </w:r>
    </w:p>
    <w:p>
      <w:r>
        <w:t>CỘNG HÒA XÃ HỘI CHỦ NGHĨA VIỆT NAM</w:t>
      </w:r>
    </w:p>
    <w:p>
      <w:r>
        <w:t>Độc lập - Tự do - Hạnh phúc</w:t>
      </w:r>
    </w:p>
    <w:p>
      <w:r>
        <w:t>---------------</w:t>
      </w:r>
    </w:p>
    <w:p>
      <w:r>
        <w:t>Số: 16123/CHQ-GSQL</w:t>
      </w:r>
    </w:p>
    <w:p>
      <w:r>
        <w:t>V/v DNCX thuê doanh nghiệp nội địa gia công lại</w:t>
      </w:r>
    </w:p>
    <w:p>
      <w:r>
        <w:t>Hà Nội, ngày   12   tháng   5   năm   2026</w:t>
      </w:r>
    </w:p>
    <w:p>
      <w:r>
        <w:t>Kính gửi:     Công ty TNHH Nihon Plast Việt Nam.</w:t>
      </w:r>
    </w:p>
    <w:p>
      <w:r>
        <w:t>(Lô C4-5-6, KCN Thăng Long Vĩnh Phúc, xã Bình Xuyên, tỉnh Phú Thọ)</w:t>
      </w:r>
    </w:p>
    <w:p>
      <w:r>
        <w:t>Trả lời công văn số NPVT-CV/48-2026 ngày 23/4/2026 của Công ty TNHH Nihon Plast Việt Nam về việc hướng dẫn thủ tục thuê doanh nghiệp nội địa gia công tái chế phế liệu thu hồi trong sản xuất, Cục Hải quan có ý kiến như sau:</w:t>
      </w:r>
    </w:p>
    <w:p>
      <w:r>
        <w:t>- Định mức dùng để sản xuất, gia công hàng hoá xuất khẩu được quy định cụ thể tại Điều 55 Thông tư số 38/2015/TT-BTC, khoản 35 Điều 1 Thông tư số 39/2018/TT-BTC được sửa đổi, bổ sung tại khoản 28 Điều 1 Thông tư số 121/2025/TT-BTC ngày 18/12/2025 của Bộ Tài chính.</w:t>
      </w:r>
    </w:p>
    <w:p>
      <w:r>
        <w:t>-    Thủ tục hải quan đối với trường hợp DNCX thuê doanh nghiệp nội địa gia công thực hiện theo quy định tại Điều 76 Thông tư 38/2015/TT-BTC, khoản 51 Điều 1 Thông tư số 39/2018/TT-BTC được sửa đổi, bổ sung tại khoản 47 Điều 1 Thông tư số 121/2025/TT-BTC ngày 18/12/2025 của Bộ Tài chính.</w:t>
      </w:r>
    </w:p>
    <w:p>
      <w:r>
        <w:t>Đề nghị Công ty nghiên cứu quy định nêu trên, đối chiếu với thực tế tại Công ty để thực hiện. Trong quá trình thực hiện nếu có vướng mắc phát sinh thì liên hệ với đơn vị Hải quan quản lý DNCX để được hướng dẫn cụ thể.</w:t>
      </w:r>
    </w:p>
    <w:p>
      <w:r>
        <w:t>Cục Hải quan có ý kiến để Công ty TNHH Nihon Plast Việt Nam biết./.</w:t>
      </w:r>
    </w:p>
    <w:p>
      <w:r>
        <w:t>Nơi nhận:</w:t>
      </w:r>
    </w:p>
    <w:p>
      <w:r>
        <w:t>- Như trên;</w:t>
      </w:r>
    </w:p>
    <w:p>
      <w:r>
        <w:t>- Lưu: VT, GSQL (1b).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