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16010/CHQ-GSQL năm 2026 về doanh nghiệp nội địa gia công cho doanh nghiệp chế xuất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16010/CHQ-GSQL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08/05/2026</w:t>
            </w:r>
          </w:p>
        </w:tc>
      </w:tr>
      <w:tr>
        <w:tc>
          <w:tcPr>
            <w:tcW w:type="dxa" w:w="4320"/>
          </w:tcPr>
          <w:p>
            <w:r>
              <w:t>Ngày hiệu lực</w:t>
            </w:r>
          </w:p>
        </w:tc>
        <w:tc>
          <w:tcPr>
            <w:tcW w:type="dxa" w:w="4320"/>
          </w:tcPr>
          <w:p>
            <w:r>
              <w:t>08/05/2026</w:t>
            </w:r>
          </w:p>
        </w:tc>
      </w:tr>
      <w:tr>
        <w:tc>
          <w:tcPr>
            <w:tcW w:type="dxa" w:w="4320"/>
          </w:tcPr>
          <w:p>
            <w:r>
              <w:t>Tình trạng</w:t>
            </w:r>
          </w:p>
        </w:tc>
        <w:tc>
          <w:tcPr>
            <w:tcW w:type="dxa" w:w="4320"/>
          </w:tcPr>
          <w:p>
            <w:r>
              <w:t>Còn hiệu lực</w:t>
            </w:r>
          </w:p>
        </w:tc>
      </w:tr>
    </w:tbl>
    <w:p/>
    <w:p>
      <w:r>
        <w:t>BỘ TÀI CHÍNH</w:t>
      </w:r>
    </w:p>
    <w:p>
      <w:r>
        <w:t>CỤC HẢI QUAN</w:t>
      </w:r>
    </w:p>
    <w:p>
      <w:r>
        <w:t>--------</w:t>
      </w:r>
    </w:p>
    <w:p>
      <w:r>
        <w:t>CỘNG HÒA XÃ HỘI CHỦ NGHĨA VIỆT NAM</w:t>
      </w:r>
    </w:p>
    <w:p>
      <w:r>
        <w:t>Độc lập - Tự do - Hạnh phúc</w:t>
      </w:r>
    </w:p>
    <w:p>
      <w:r>
        <w:t>---------------</w:t>
      </w:r>
    </w:p>
    <w:p>
      <w:r>
        <w:t>Số: 16010/CHQ-GSQL</w:t>
      </w:r>
    </w:p>
    <w:p>
      <w:r>
        <w:t>V/v doanh nghiệp nội địa gia công cho DNCX</w:t>
      </w:r>
    </w:p>
    <w:p>
      <w:r>
        <w:t>Hà Nội, ngày   08   tháng   5   năm   2026</w:t>
      </w:r>
    </w:p>
    <w:p>
      <w:r>
        <w:t>Kính gửi:</w:t>
      </w:r>
    </w:p>
    <w:p>
      <w:r>
        <w:t>Công ty TNHH Kawasaki Heat Metal Việt Nam.</w:t>
      </w:r>
    </w:p>
    <w:p>
      <w:r>
        <w:t>(Lô B_377_CN, KCN Mỹ Phước 3, Phường Thới Hòa, Tp. Hồ Chí Minh)</w:t>
      </w:r>
    </w:p>
    <w:p>
      <w:r>
        <w:t>Trả lời công văn số 20260112-KHM ngày 19/03/2026 của Công ty TNHH Kawasaki Heat Metal Việt Nam về việc thủ tục hải quan đối với doanh nghiệp gia công cho doanh nghiệp chế xuất (DNCX), Cục Hải quan có ý kiến như sau:</w:t>
      </w:r>
    </w:p>
    <w:p>
      <w:r>
        <w:t>Căn cứ quy định tại Điều 56 Thông tư số 38/2015/TT-BTC, khoản 36 Điều 1 Thông tư số 39/2018/TT-BTC được sửa đổi, bổ sung tại khoản 29 Điều 1 Thông tư số 121/2025TT-BTC ngày 18/12/2025 của Bộ Tài chính;</w:t>
      </w:r>
    </w:p>
    <w:p>
      <w:r>
        <w:t>Căn cứ quy định tại điểm b khoản 1 Điều 60 Thông tư số 38/2015/TT-BTC, khoản 39 Điều 1 Thông tư số 39/2018/TT-BTC được sửa đổi, bổ sung tại khoản 32 Điều 1 Thông tư số 121/2025/TT-BTC ngày 18/12/2025 của Bộ Tài chính;</w:t>
      </w:r>
    </w:p>
    <w:p>
      <w:r>
        <w:t>Căn cứ quy định tại khoản 1 Điều 76 Thông tư số 38/2015/TT-BTC, khoản 51 Điều 1 Thông tư số 39/2018/TT-BTC được sửa đổi, bổ sung tại khoản 47 Điều 1 Thông tư số 121/2025/TT-BTC ngày 18/12/2025 của Bộ Tài chính;</w:t>
      </w:r>
    </w:p>
    <w:p>
      <w:r>
        <w:t>Căn cứ các quy định nêu trên, trường hợp doanh nghiệp nội địa nhận gia công cho DNCX thì thực hiện như sau:</w:t>
      </w:r>
    </w:p>
    <w:p>
      <w:r>
        <w:t>- Doanh nghiệp thông báo cơ sở sản xuất cho cơ quan hải quan quản lý địa bàn nơi có cơ sở sản xuất của doanh nghiệp nội địa, thực hiện thủ tục hải quan (thủ tục xuất khẩu, nhập khẩu hàng hóa phục vụ hợp đồng với DNCX) tại cơ quan hải quan quản lý DNCX.</w:t>
      </w:r>
    </w:p>
    <w:p>
      <w:r>
        <w:t>- Việc kiểm tra cơ sở sản xuất thực hiện theo hướng dẫn tại công văn số 8444/CHQ-GSQL ngày 02/02/2026 của Cục Hải quan theo đó: Trường hợp cơ sở sản xuất đã được kiểm tra và xác nhận đủ điều kiện thì cơ quan Hải quan không thực hiện kiểm tra lại, trừ các trường hợp phải kiểm tra cơ sở sản xuất theo quy định.</w:t>
      </w:r>
    </w:p>
    <w:p>
      <w:r>
        <w:t>- Doanh nghiệp nộp báo cáo quyết toán tại Chi cục Hải quan quản lý địa bàn nơi có cơ sở sản xuất hoặc lựa chọn một Chi cục Hải quan khu vực nơi đã thông báo cơ sở sản xuất (trong trường hợp có nhiều cơ sở sản xuất thuộc sự quản lý của nhiều Chi cục Hải quan khu vực) theo quy định tại điểm b khoản 1 Điều 60 Thông tư số 38/2015/TT-BTC, khoản 39 Điều 1 Thông tư số 39/2018/TT-BTC sửa đổi bổ sung tại khoản 32 Điều 1 Thông tư số 121/2025/TT-BTC ngày 18/12/2025 của Bộ Tài chính.</w:t>
      </w:r>
    </w:p>
    <w:p>
      <w:r>
        <w:t>Cục Hải quan trả lời để Công ty biết, thực hiện./.</w:t>
      </w:r>
    </w:p>
    <w:p>
      <w:r>
        <w:t>Nơi nhận:</w:t>
      </w:r>
    </w:p>
    <w:p>
      <w:r>
        <w:t>- Như trên;</w:t>
      </w:r>
    </w:p>
    <w:p>
      <w:r>
        <w:t>- PCT Âu Anh Tuấn (để b/c);</w:t>
      </w:r>
    </w:p>
    <w:p>
      <w:r>
        <w:t>- Lưu: VT, GSQL (3b).</w:t>
      </w:r>
    </w:p>
    <w:p>
      <w:r>
        <w:t>TL. CỤC TRƯỞNG</w:t>
      </w:r>
    </w:p>
    <w:p>
      <w:r>
        <w:t>KT. TRƯỞNG BAN GIÁM SÁT QUẢN LÝ VỀ HQ</w:t>
      </w:r>
    </w:p>
    <w:p>
      <w:r>
        <w:t>PHÓ TRƯỞNG BAN</w:t>
      </w:r>
    </w:p>
    <w:p>
      <w:r>
        <w:t>Nguyễn Bắc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