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1592/CT-NVT năm 2025 về vướng mắc xử phạt vi phạm hành chính đối với số thuế giá trị gia tăng phát sinh do Đoàn kiểm tra phát hiện khi người nộp thuế thực hiện kê khai bổ sung điều chỉnh giảm số thuế giá trị gia tăng được khấu trừ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1592/CT-NVT</w:t>
      </w:r>
    </w:p>
    <w:p>
      <w:r>
        <w:t>V/v kê khai thuế GTGT</w:t>
      </w:r>
    </w:p>
    <w:p>
      <w:r>
        <w:t>Hà Nội, ngày 05 tháng 6 năm 2025</w:t>
      </w:r>
    </w:p>
    <w:p>
      <w:r>
        <w:t>Kính gửi:  Chi cục Thuế khu vực XIII.</w:t>
      </w:r>
    </w:p>
    <w:p>
      <w:r>
        <w:t>Cục Thuế nhận được công văn số 704/CTLĐO-TTKTI ngày 25/01/2025 của Cục Thuế tỉnh Lâm Đồng (nay là Chi cục Thuế khu vực XIII) về vướng mắc trong xử phạt VPHC đối với số thuế giá trị gia tăng phát sinh do Đoàn kiểm tra phát hiện khi người nộp thuế thực hiện kê khai bổ sung điều chỉnh giảm số thuế giá trị gia tăng được khấu trừ. Về vấn đề này, Cục Thuế có ý kiến như sau:</w:t>
      </w:r>
    </w:p>
    <w:p>
      <w:r>
        <w:t>Căn cứ khoản 11 Điều 16 Luật Quản lý thuế số 38/2019/QH14 quy định về quyền của người nộp thuế;</w:t>
      </w:r>
    </w:p>
    <w:p>
      <w:r>
        <w:t>Căn cứ Điều 112 Luật Quản lý thuế số 38/2019/QH14 quy định về nhiệm vụ, quyền hạn của thủ trưởng cơ quan thuế ra quyết định kiểm tra thuế và công chức quản lý thuế trong việc kiểm tra thuế;</w:t>
      </w:r>
    </w:p>
    <w:p>
      <w:r>
        <w:t>Căn cứ khoản 1 Điều 47 Luật Quản lý thuế số 38/2019/QH14 quy định về khai bổ sung hồ sơ khai thuế;</w:t>
      </w:r>
    </w:p>
    <w:p>
      <w:r>
        <w:t>Căn cứ điểm b khoản 4 Điều 7 Nghị định số 126/2020/NĐ-CP ngày 19/10/2020 của Chính phủ quy định về khai bổ sung hồ sơ khai thuế;</w:t>
      </w:r>
    </w:p>
    <w:p>
      <w:r>
        <w:t>Căn cứ khoản 3 Điều 9 Nghị định số 125/2020/NĐ-CP ngày 19/10/2020 của Chính phủ quy định những trường hợp không xử phạt vi phạm hành chính về thuế, hóa đơn;</w:t>
      </w:r>
    </w:p>
    <w:p>
      <w:r>
        <w:t>Căn cứ khoản 8 Điều 14 Thông tư số 219/2013/TT-BTC ngày 31/12/2013 của Bộ Tài chính quy định về nguyên tắc khấu trừ thuế giá trị gia tăng đầu vào;</w:t>
      </w:r>
    </w:p>
    <w:p>
      <w:r>
        <w:t>Căn cứ các quy định nêu trên, theo trình bày của Cục Thuế tỉnh Lâm Đồng (nay là Chi cục Thuế khu vực XIII tại công văn số 704/CTLĐO-TTKTI ngày 25/01/2025:</w:t>
      </w:r>
    </w:p>
    <w:p>
      <w:r>
        <w:t>1. Về khai bổ sung hồ sơ khai thuế:</w:t>
      </w:r>
    </w:p>
    <w:p>
      <w:r>
        <w:t>Theo báo cáo của Chi cục Thuế khu vực XIII nêu, trường hợp người nộp thuế khai bổ sung hồ sơ khai thuế giá trị gia tăng và kết quả theo hồ sơ khai bổ sung chỉ làm tăng hoặc giảm số thuế giá trị gia tăng chưa khấu trừ hết của kỳ tính thuế có sai sót thì lập hồ sơ khai bổ sung theo quy định, số tiền thuế giá trị gia tăng điều chỉnh tăng hoặc giảm khấu trừ của kỳ tính thuế có sai sót khai vào chỉ tiêu [38] “Điều chỉnh tăng thuế giá trị gia tăng còn được khấu trừ của các kỳ trước” hoặc chỉ tiêu [37] “Điều chỉnh giảm số thuế giá trị gia tăng còn được khấu trừ của các kỳ trước” trên tờ khai thuế giá trị gia tăng của kỳ tính thuế hiện tại (kỳ còn trong thời hạn khai thuế) là đáp ứng quy định tại khoản 4 Điều 7 Nghị định số 126/2020/NĐ-CP ngày 19/10/2020 của Chính phủ.</w:t>
      </w:r>
    </w:p>
    <w:p>
      <w:r>
        <w:t>2. Về việc kiểm tra thuế tại Công ty TNHH Đình Tâm</w:t>
      </w:r>
    </w:p>
    <w:p>
      <w:r>
        <w:t>Theo nội dung tại công văn số 704/CTLDO-TTKT1 ngày 25/01/2025 của Chi cục Thuế khu vực XIII (Cục Thuế tỉnh Lâm Đồng trước đây) thì Chi cục Thuế khu vực XIII đã thực hiện kiểm tra thuế tại Công ty TNHH Đình Tâm và ban hành quyết định số 262/QĐ-CTLĐO ngày 27/02/2025 về việc xử phạt vi phạm hành chính về thuế, hóa đơn. Căn cứ Điều 112 Luật Quản lý thuế số 38/2019/QH14 quy định thủ trưởng cơ quan thuế có nhiệm vụ, quyền hạn quyết định xử lý về thuế, xử phạt vi phạm hành chính theo thẩm quyền hoặc kiến nghị người có thẩm quyền kết luận, ban hành quyết định xử phạt vi phạm hành chính về quản lý thuế, đề nghị Chi cục Thuế khu vực XIII căn cứ các quy định pháp luật về thuế GTGT, pháp luật về quản lý thuế để xử lý theo quy định và theo thẩm quyền.</w:t>
      </w:r>
    </w:p>
    <w:p>
      <w:r>
        <w:t>Cục Thuế có ý kiến để Chi cục Thuế khu vực XIII được biết, thực hiện./.</w:t>
      </w:r>
    </w:p>
    <w:p>
      <w:r>
        <w:t>Nơi nhận:</w:t>
      </w:r>
    </w:p>
    <w:p>
      <w:r>
        <w:t>- Như trên;</w:t>
      </w:r>
    </w:p>
    <w:p>
      <w:r>
        <w:t>- Phó CT Mai Sơn (để b/c);</w:t>
      </w:r>
    </w:p>
    <w:p>
      <w:r>
        <w:t>- Ban CS, PC, TTKT;</w:t>
      </w:r>
    </w:p>
    <w:p>
      <w:r>
        <w:t>- Website CT;</w:t>
      </w:r>
    </w:p>
    <w:p>
      <w:r>
        <w:t>- Lưu: VT, NVT.</w:t>
      </w:r>
    </w:p>
    <w:p>
      <w:r>
        <w:t>TL. TỔNG CỤC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