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15800/CHQ-GSQL năm 2026 về tiêu chí xuất xứ hàng hóa theo Hiệp định CPTPP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15800/CHQ-GSQL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15800/CHQ-GSQL</w:t>
      </w:r>
    </w:p>
    <w:p>
      <w:r>
        <w:t>V/v tiêu chí xuất xứ hàng hóa theo Hiệp định CPTPP</w:t>
      </w:r>
    </w:p>
    <w:p>
      <w:r>
        <w:t>Hà Nội, ngày   29 tháng 4 năm 2026</w:t>
      </w:r>
    </w:p>
    <w:p>
      <w:r>
        <w:t>Kính gửi:    Công ty TNHH Thương Mại Dịch Vụ Tân Đồng Tiến VCB.</w:t>
      </w:r>
    </w:p>
    <w:p>
      <w:r>
        <w:t>(Đ/c: Số 175/2/41 đường Hồ Văn Long, phường Bình Tân, TP. Hồ Chí Minh)</w:t>
      </w:r>
    </w:p>
    <w:p>
      <w:r>
        <w:t>Trả lời công văn số 06/TDT-2026 ngày 16/4/2026 của Công ty TNHH Thương Mại Dịch Vụ Tân Đồng Tiến VCB hỏi về tiêu chí xuất xứ hàng hóa theo Hiệp định CPTPP, Cục Hải quan có ý kiến như sau:</w:t>
      </w:r>
    </w:p>
    <w:p>
      <w:r>
        <w:t>Căn cứ Phụ lục VI ban hành kèm theo Thông tư số 33/2023/TT-BTC ngày 31/5/2023 của Bộ Tài chính quy định các yêu cầu thông tin tối thiểu đối với chứng từ chứng nhận xuất xứ hàng hóa theo Hiệp định CPTPP, tại mục tiêu chí xuất xứ cần nêu cụ thể tiêu chí xuất xứ mà hàng hóa đáp ứng.</w:t>
      </w:r>
    </w:p>
    <w:p>
      <w:r>
        <w:t>Đề nghị Công ty liên hệ với Chi cục Hải quan nơi làm thủ tục nhập khẩu hàng hóa để được hướng dẫn cụ thể.</w:t>
      </w:r>
    </w:p>
    <w:p>
      <w:r>
        <w:t>Cục Hải quan thông báo để đơn vị biết và thực hiện./.</w:t>
      </w:r>
    </w:p>
    <w:p>
      <w:r>
        <w:t>Nơi nhận:</w:t>
      </w:r>
    </w:p>
    <w:p>
      <w:r>
        <w:t>- Như trên;</w:t>
      </w:r>
    </w:p>
    <w:p>
      <w:r>
        <w:t>- Lưu: VT, GSQL (3b).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