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1580/VPCP-KTTH năm 2024 kéo dài thời gian bố trí vốn cho dự án của Bộ Nông nghiệp và Phát triển nông thôn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1580/VPCP-KTTH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1580/VPCP-KTTH</w:t>
      </w:r>
    </w:p>
    <w:p>
      <w:r>
        <w:t>V/v kéo dài thời gian thời gian bố trí vốn cho các dự án của Bộ Nông nghiệp và Phát triển nông thôn</w:t>
      </w:r>
    </w:p>
    <w:p>
      <w:r>
        <w:t>Hà Nội, ngày 11 tháng 3 năm 2024</w:t>
      </w:r>
    </w:p>
    <w:p>
      <w:r>
        <w:t>Kính gửi:</w:t>
      </w:r>
    </w:p>
    <w:p>
      <w:r>
        <w:t>- Bộ Kế hoạch và Đầu tư;</w:t>
      </w:r>
    </w:p>
    <w:p>
      <w:r>
        <w:t>- Bộ Tài chính;</w:t>
      </w:r>
    </w:p>
    <w:p>
      <w:r>
        <w:t>- Bộ Nông nghiệp và Phát triển nông thôn.</w:t>
      </w:r>
    </w:p>
    <w:p>
      <w:r>
        <w:t>Xét đề nghị của Bộ Kế hoạch và Đầu tư tại văn bản số 1186/BKHĐT-KTNN ngày 20 tháng 02 năm 2024, Bộ Nông nghiệp và Phát triển nông thôn tại văn bản số 8694/BNN-KH ngày 28 tháng 11 năm 2023 về việc kéo dài thời gian bố trí vốn cho Dự án Hồ chứa nước Krông Pách Thượng giai đoạn 1, tỉnh Đắk Lắk và Dự án Hồ chứa nước Sông Chò 1, tỉnh Khánh Hòa, Phó Thủ tướng Lê Minh Khái có ý kiến như sau:</w:t>
      </w:r>
    </w:p>
    <w:p>
      <w:r>
        <w:t>1. Đồng ý kéo dài thời gian bố trí kế hoạch vốn tối đa đến năm 2025 đối với 02 dự án (Hồ chứa nước Krông Pách Thượng giai đoạn 1, Hồ chứa nước Sông Chò 1) như đề nghị của Bộ Nông nghiệp và Phát triển nông thôn và Bộ Kế hoạch và Đầu tư tại các văn bản nêu trên. Các Bộ: Nông nghiệp và Phát triển nông thôn, Kế hoạch và Đầu tư theo chức năng, nhiệm vụ được giao chịu trách nhiệm về các nội dung báo cáo, đề xuất, bảo đảm đúng quy định pháp luật.</w:t>
      </w:r>
    </w:p>
    <w:p>
      <w:r>
        <w:t>2. Bộ Nông nghiệp và Phát triển nông thôn:</w:t>
      </w:r>
    </w:p>
    <w:p>
      <w:r>
        <w:t>a) Chủ trì, phối hợp với các Bộ, cơ quan và địa phương liên quan khẩn trương tập trung giải quyết các khó khăn, vướng mắc của dự án và bố trí đủ số vốn đã được giao để sớm hoàn thành toàn bộ các dự án nêu trên, đưa vào sử dụng theo đúng tiến độ đã nêu tại điểm 1 văn bản này, bảo đảm đúng quy định pháp luật, hiệu quả sử dụng vốn đầu tư công và không tăng thêm tổng mức đầu tư đã được phê duyệt, không để xảy ra tiêu cực, thất thoát, lãng phí.</w:t>
      </w:r>
    </w:p>
    <w:p>
      <w:r>
        <w:t>b) Chịu trách nhiệm toàn diện trước Thủ tướng Chính phủ, các cơ quan thanh tra, kiểm toán và các cơ quan có thẩm quyền về số liệu và tính chính xác của các nội dung báo cáo, đề xuất kéo dài thời gian bố trí vốn; làm rõ trách nhiệm đối với các tập thể, cá nhân liên quan trong việc không thực hiện đúng tiến độ dự án dẫn đến tiếp tục phải kéo dài thời gian bố trí vốn làm ảnh hưởng đến tiến độ hoàn thành và hiệu quả đầu tư.</w:t>
      </w:r>
    </w:p>
    <w:p>
      <w:r>
        <w:t>Văn phòng Chính phủ thông báo để các cơ quan liên quan biết, thực hiện./.</w:t>
      </w:r>
    </w:p>
    <w:p>
      <w:r>
        <w:t>Nơi nhận:</w:t>
      </w:r>
    </w:p>
    <w:p>
      <w:r>
        <w:t>- Như trên;</w:t>
      </w:r>
    </w:p>
    <w:p>
      <w:r>
        <w:t>- TTgCP, các PTTg;</w:t>
      </w:r>
    </w:p>
    <w:p>
      <w:r>
        <w:t>- VPCP:BTCN, các PCN:MaiThị ThuVân, Trợ lýTTg,</w:t>
      </w:r>
    </w:p>
    <w:p>
      <w:r>
        <w:t>cácVụ: TH, TKBT,NN;</w:t>
      </w:r>
    </w:p>
    <w:p>
      <w:r>
        <w:t>- Lưu: VT, KTTH (3),Hằng.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