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15739/CTHN-TTHT năm 2024 xử lý các hóa đơn bị hủy do thao tác sai khi gửi mẫu 04/SS-HĐĐT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15739/CTHN-TTHT</w:t>
      </w:r>
    </w:p>
    <w:p>
      <w:r>
        <w:t>V/v xử lý các hóa đơn bị hủy do thao tác sai khi gửi mẫu 04/SS-HĐĐT</w:t>
      </w:r>
    </w:p>
    <w:p>
      <w:r>
        <w:t>Hà Nội, ngày 28 tháng 3 năm 2024</w:t>
      </w:r>
    </w:p>
    <w:p>
      <w:r>
        <w:t>Kính gửi:  Chi nhánh Công ty TNHH một thành viên Nước Sạch Hà Nội - Xí nghiệp Cơ điện vận tải</w:t>
      </w:r>
    </w:p>
    <w:p>
      <w:r>
        <w:t>(Đ/c: Số 01 Quốc Tử Giám, phường Văn Chương, quận Đống Đa, thành phố Hà Nội, MST: 0100106225-021)</w:t>
      </w:r>
    </w:p>
    <w:p>
      <w:r>
        <w:t>Trả lời văn bản số 02/CĐVT-TCKT ngày 24/01/2024 của Chi nhánh Công ty TNHH một thành viên Nước Sạch Hà Nội - Xí nghiệp Cơ điện vận tải (sau đây gọi tắt là Chi nhánh Công ty) hỏi về xử lý các hóa đơn bị hủy do thao tác sai khi gửi mẫu 04/SS-HĐĐT, Cục Thuế TP Hà Nội có ý kiến như sau:</w:t>
      </w:r>
    </w:p>
    <w:p>
      <w:r>
        <w:t>- Căn cứ Nghị định số 123/2020/NĐ-CP ngày 19/10/2020 của Chính phủ quy định về hóa đơn, chứng từ:</w:t>
      </w:r>
    </w:p>
    <w:p>
      <w:r>
        <w:t>+ Tại Điều 3. Giải thích từ ngữ:</w:t>
      </w:r>
    </w:p>
    <w:p>
      <w:r>
        <w:t>“…</w:t>
      </w:r>
    </w:p>
    <w:p>
      <w:r>
        <w:t>10. Hủy hóa đơn, chứng từ là làm cho hóa đơn, chứng từ đó không có giá trị sử dụng...”</w:t>
      </w:r>
    </w:p>
    <w:p>
      <w:r>
        <w:t>+ Tại 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các quy định trên và hồ sơ vướng mắc của đơn vị, Cục Thuế TP Hà Nội trả lời như sau:</w:t>
      </w:r>
    </w:p>
    <w:p>
      <w:r>
        <w:t>Trường hợp Chi nhánh Công ty hủy nhầm hóa đơn điện tử được cấp mã cơ quan thuế đã gửi người mua thì hóa đơn này không còn giá trị sử dụng theo quy định tại Khoản 10 Điều 3 Nghị định số 123/2020/NĐ-CP của Chính phủ. Chi nhánh Công ty thực hiện lập hóa đơn mới theo đúng nghiệp vụ kinh tế phát sinh theo quy định tại Khoản 1 Điều 4 Nghị định số 123/2020/NĐ-CP.</w:t>
      </w:r>
    </w:p>
    <w:p>
      <w:r>
        <w:t>Đề nghị Chi nhánh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hợp còn vướng mắc, Chi nhánh Công ty TNHH một thành viên Nước Sạch Hà Nội - Xí nghiệp Cơ điện vận tải có thể tham khảo các văn bản hướng dẫn của Cục Thuế TP Hà Nội được, đăng tải trên website  http://hanoi.gdt.gov.vn  hoặc liên hệ với Phòng Thanh tra - Kiểm Tra số 4 để được hỗ trợ giải quyết.</w:t>
      </w:r>
    </w:p>
    <w:p>
      <w:r>
        <w:t>Cục Thuế TP Hà Nội trả lời để Chi nhánh Công ty TNHH một thành viên Nước Sạch Hà Nội - Xí nghiệp Cơ điện vận tải được biết và thực hiện./.</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