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15667/CHQ-NVTHQ năm 2025 về thời điểm nộp thuế bảo vệ môi trường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15667/CHQ-NVTHQ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15667/ CHQ-NVTHQ</w:t>
      </w:r>
    </w:p>
    <w:p>
      <w:r>
        <w:t>V/v thời điểm nộp thuế</w:t>
      </w:r>
    </w:p>
    <w:p>
      <w:r>
        <w:t>Hà Nội, ngày  22  tháng  7  năm 202 5</w:t>
      </w:r>
    </w:p>
    <w:p>
      <w:r>
        <w:t>Kính gửi:    Công ty TNHH Panasonic Industrial Devices Viet Nam.</w:t>
      </w:r>
    </w:p>
    <w:p>
      <w:r>
        <w:t>(Lô J1-J2 Khu công nghiệp Thăng Long, Kim Chung, Đông Anh, Hà Nội)</w:t>
      </w:r>
    </w:p>
    <w:p>
      <w:r>
        <w:t>Cục Hải quan nhận được công văn số 04072025 ngày 04/07/2025 của Công ty TNHH Panasonic Industrial Devices Viet Nam vướng mắc về xác định thời điểm nộp thuế bảo vệ môi trường. Về vấn đề này, Cục Hải quan có ý kiến như sau:</w:t>
      </w:r>
    </w:p>
    <w:p>
      <w:r>
        <w:t>Căn cứ khoản 1 Điều 9 Luật Thuế bảo vệ môi trường quy định:</w:t>
      </w:r>
    </w:p>
    <w:p>
      <w:r>
        <w:t>“1. Đối với hàng hóa sản xuất bán ra, trao đổi, tặng cho, thời điểm tính thuế là thời điểm chuyển giao quyền sở hữu hoặc quyền sử dụng hàng hóa.”</w:t>
      </w:r>
    </w:p>
    <w:p>
      <w:r>
        <w:t>Căn cứ Điều 5 Thông tư số 159/2012/TT-BTC ngày 28/9/2012 của Bộ trưởng Bộ Tài chính sửa đổi, bổ sung Thông tư số 152/2011/TT-BTC ngày 11/11/2011 hướng dẫn thi hành nghị định số 67/2011/NĐ-CP ngày 08/08/2011 của Chính phủ quy định chi tiết và hướng dẫn thi hành một số điều của luật thuế bảo vệ môi trường:</w:t>
      </w:r>
    </w:p>
    <w:p>
      <w:r>
        <w:t>“Điều 5. Bổ sung thêm điểm 2.4 vào khoản 2 Điều 7 như sau:</w:t>
      </w:r>
    </w:p>
    <w:p>
      <w:r>
        <w:t>“2.4. Hàng hóa thuộc đối tượng chịu thuế bảo vệ môi trường được sản xuất trong nước hoặc trong khu phi thuế quan và bán ra giữa trong nước và khu phi thuế quan, trong khu phi thuế quan, giữa các khu phi thuế quan với nhau và xuất nhập khẩu tại chỗ (trong lãnh thổ Việt Nam) (trừ bao bì được sản xuất để đóng gói sản phẩm theo quy định tại tiết a2 và a3 điểm a Điều 1 Thông tư này) thì  cơ sở sản xuất hàng hóa phải kê khai, nộp thuế bảo vệ môi trường.</w:t>
      </w:r>
    </w:p>
    <w:p>
      <w:r>
        <w:t>Việc xác định hàng hoá xuất khẩu, nhập khẩu để tính thuế bảo vệ môi trường là khi hàng hóa được xuất khẩu, nhập khẩu qua biên giới Việt Nam   .”</w:t>
      </w:r>
    </w:p>
    <w:p>
      <w:r>
        <w:t>Căn cứ các quy định nêu trên, trường hợp Công ty Cổ phần sản xuất và xuất nhập khẩu Bao bì Thăng Long sản xuất mặt hàng túi PE BAG thuộc đối tượng chịu thuế bảo vệ môi trường, sau đó xuất bán cho Công ty TNHH Panasonic Industrial Devices Viet Nam (doanh nghiệp chế xuất) thì Công ty Cổ phần sản xuất và xuất nhập khẩu Bao bì Thăng Long phải kê khai, nộp thuế bảo vệ môi trường với cơ quan thuế nội địa. Vướng mắc doanh nghiệp hỏi thuộc chức năng, nhiệm vụ của cơ quan thuế, do đó, đề nghị doanh nghiệp liên hệ với cơ quan thuế để được giải đáp.</w:t>
      </w:r>
    </w:p>
    <w:p>
      <w:r>
        <w:t>Cục Hải quan trả lời để Công ty TNHH Panasonic Industrial Devices Viet Nam được biết./.</w:t>
      </w:r>
    </w:p>
    <w:p>
      <w:r>
        <w:t>Nơi nhận:</w:t>
      </w:r>
    </w:p>
    <w:p>
      <w:r>
        <w:t>- Như trên</w:t>
      </w:r>
    </w:p>
    <w:p>
      <w:r>
        <w:t>- PCT. Lưu Mạnh Tưởng (để b/cáo);</w:t>
      </w:r>
    </w:p>
    <w:p>
      <w:r>
        <w:t>- Lưu: VT, NVTHQ (3b).</w:t>
      </w:r>
    </w:p>
    <w:p>
      <w:r>
        <w:t>TL.CỤC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