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15630/CHQ-GSQL năm 2025 nhập khẩu Điều thô từ Châu Phi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15630/CHQ-GSQL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15630/CHQ-GSQL</w:t>
      </w:r>
    </w:p>
    <w:p>
      <w:r>
        <w:t>V/v nhập khẩu Điều thô từ Châu Phi</w:t>
      </w:r>
    </w:p>
    <w:p>
      <w:r>
        <w:t>Hà Nội, ngày 22 tháng 7 năm 2025</w:t>
      </w:r>
    </w:p>
    <w:p>
      <w:r>
        <w:t>Kính gửi:  Hiệp hội Điều Việt Nam.</w:t>
      </w:r>
    </w:p>
    <w:p>
      <w:r>
        <w:t>(Đ/c: Tầng 3 (P.3.24-P.3.25-P.3.26), Tòa nhà The Prince Residence- Novaland, Số 17-19-21 Nguyễn Văn Trỗi, P.14, Phú Nhuận, TP. Hồ Chí Minh)</w:t>
      </w:r>
    </w:p>
    <w:p>
      <w:r>
        <w:t>Trả lời công văn số 59/CV-HHĐ ngày 7/7/2025 của Hiệp hội Điều Việt Nam và công văn số 09/CV-HĐ của Hội Điều Bình Phước về vướng mắc liên quan đến việc nhập khẩu Điều thô từ Châu Phi nhưng sử dụng bao bì cũ từ các nước khác, Cục Hải quan có ý kiến như sau:</w:t>
      </w:r>
    </w:p>
    <w:p>
      <w:r>
        <w:t>1. Quy định về kiểm dịch thực vật.</w:t>
      </w:r>
    </w:p>
    <w:p>
      <w:r>
        <w:t>Tại khoản 3 Điều 3 Luật Bảo vệ và Kiểm dịch thực vật thì  “Kiểm dịch thực vật là hoạt động ngăn chặn, phát hiện, kiểm soát đối tượng kiểm dịch thực vật, đối tượng phải kiểm soát và sinh vật gây hại lạ” . Trình tự thủ tục kiểm dịch thực vật nhập khẩu được quy định tại Điều 7 Thông tư số 33/2014/TT-BNNPTNT ngày 30/10/2014 được sửa đổi, bổ sung tại khoản 2 Điều 1 Thông tư số 34/2018/TT- BNNPTNT ngày 16/11/2018 và khoản 4 Điều 2 Thông tư số 15/2021/TT- BNNPTNT ngày 06/12/2021 của Bộ trưởng Bộ Nông nghiệp và Phát triển nông thôn (nay là Bộ Nông nghiệp và Môi trường) quy định trình tự, thủ tục kiểm dịch thực vật nhập khẩu, xuất khẩu, quá cảnh và sau nhập khẩu vật thể thuộc diện kiểm dịch thực vật.</w:t>
      </w:r>
    </w:p>
    <w:p>
      <w:r>
        <w:t>Tại khoản 1 Điều 3 Nghị định số 31/2018/NĐ-CP ngày 08/3/2018 của Chính phủ quy định chi tiết Luật Quản lý ngoại thương về xuất xứ hàng hóa thì  “Xuất xứ hàng hóa là nước, nhóm nước, hoặc vùng lãnh thổ nơi sản xuất ra toàn bộ hàng hóa hoặc nơi thực hiện công đoạn chế biến cơ bản cuối cùng đối với hàng hóa trong trường hợp có nhiều nước, nhóm nước, hoặc vùng lãnh thổ tham gia vào quá trình sản xuất ra hàng hóa đó”.  Như vậy, việc kiểm tra xác minh xuất xứ, nguồn gốc hàng hóa và việc kiểm dịch thực vật là hai hoạt động quản lý chuyên ngành riêng biệt. Việc kiểm dịch được thực hiện độc lập, căn cứ vào quy định pháp luật chuyên ngành về kiểm dịch thực vật, không phụ thuộc vào kết quả xác minh xuất xứ hay xử lý vi phạm của cơ quan hải quan.</w:t>
      </w:r>
    </w:p>
    <w:p>
      <w:r>
        <w:t>Theo đó, việc cơ quan kiểm dịch chờ kết quả kiểm tra xác minh, nguồn gốc xuất xứ của lô hàng cũng như biện pháp xử lý hành vi vi phạm (nếu có) của cơ quan hải quan làm cơ sở để giải quyết thủ tục kiểm dịch đối với lô hàng nhập khẩu là không phù hợp với chức năng, nhiệm vụ của từng cơ quan và không có cơ sở pháp lý.</w:t>
      </w:r>
    </w:p>
    <w:p>
      <w:r>
        <w:t>2. Quy định về đưa hàng về bảo quản.</w:t>
      </w:r>
    </w:p>
    <w:p>
      <w:r>
        <w:t>Căn cứ khoản 1 Điều 32 Thông tư số 38/2015/TT-BTC ngày 25/03/2015 của Bộ Tài chính, trường hợp cơ quan kiểm dịch cho phép đưa hàng hóa về các địa điểm kiểm dịch trong nội địa theo quy định của pháp luật để kiểm dịch thì cơ quan hải quan căn cứ xác nhận của cơ quan kiểm dịch tại Giấy đăng ký kiểm dịch hoặc Giấy tạm cấp kết quả kiểm dịch thực vật (đối với hàng có nguồn gốc thực vật) hoặc chứng từ khác của cơ quan kiểm dịch để giải quyết cho đưa hàng về địa điểm kiểm dịch. Căn cứ trên kết luận kiểm tra của cơ quan chuyên ngành, cơ quan hải quan quyết định việc thông quan hàng hóa cho doanh nghiệp.</w:t>
      </w:r>
    </w:p>
    <w:p>
      <w:r>
        <w:t>Trường hợp phát sinh vướng mắc về trình tự thủ tục kiểm dịch thực vật đối với lô hàng điều nhập khẩu, đề nghị Hiệp hội liên hệ với Bộ Nông nghiệp và Môi trường để được hướng dẫn, giải quyết vướng mắc.</w:t>
      </w:r>
    </w:p>
    <w:p>
      <w:r>
        <w:t>3. Quy định về ghi nhãn đối với hàng hóa nhập khẩu:</w:t>
      </w:r>
    </w:p>
    <w:p>
      <w:r>
        <w:t>Tại khoản 3 Điều 3 Nghị định số 43/2017/NĐ-CP ngày 14/4/2017 của Chính phủ thì nhãn gốc của hàng hóa là nhãn thể hiện lần đầu do tổ chức, cá nhân sản xuất hàng hóa gắn trên hàng hóa, bao bì thương phẩm của hàng hóa;</w:t>
      </w:r>
    </w:p>
    <w:p>
      <w:r>
        <w:t>Tại Điều 10 Nghị định số 43/2017/NĐ-CP, được sửa đổi, bổ sung tại khoản 5 Điều 1 Nghị định số 111/2021/NĐ-CP thì nhãn gốc của hàng hóa nhập khẩu vào Việt Nam bắt buộc phải thể hiện các nội dung sau bằng tiếng nước ngoài hoặc tiếng Việt khi làm thủ tục thông quan: “ Tên hàng hóa; Xuất xứ hàng hóa; Tên hoặc tên viết tắt của tổ chức, cá nhân sản xuất hoặc tổ chức, cá nhân chịu trách nhiệm về hàng hóa ở nước ngoài”.  Theo đó, khi làm thủ tục thông quan, cơ quan hải quan căn cứ quy định trên, đối chiếu với thực tế lô hàng nhập khẩu để kiểm tra các nội dung bắt buộc trên nhãn gốc của hàng hóa nhập khẩu theo quy định;</w:t>
      </w:r>
    </w:p>
    <w:p>
      <w:r>
        <w:t>Tại Điều 15 Nghị định số 43/2017/NĐ-CP, được sửa đổi, bổ sung tại khoản 7 Điều 1 Nghị định số 111/2021/NĐ-CP quy định về xuất xứ hàng hóa:  “Tổ chức, cá nhân sản xuất, xuất khẩu, nhập khẩu tự xác định và ghi xuất xứ hàng hóa của mình bảo đảm trung thực, chính xác, tuân thủ các quy định pháp luật về xuất xứ hàng hóa xuất khẩu, nhập khẩu, hàng hóa sản xuất tại Việt Nam hoặc các cam kết quốc tế mà Việt Nam tham gia”;</w:t>
      </w:r>
    </w:p>
    <w:p>
      <w:r>
        <w:t>Căn cứ các quy định trên, đối chiếu với vướng mắc, kiến nghị của Hiệp hội, Cục Hải quan có ý kiến như sau:</w:t>
      </w:r>
    </w:p>
    <w:p>
      <w:r>
        <w:t>- Trường hợp doanh nghiệp sử dụng bao bì cũ, có dán nhãn hàng hóa trên bao bì cũ thì nhãn gốc của hàng hóa nhập khẩu khi làm thủ tục hải quan phải thể hiện đầy đủ các nội dung bắt buộc theo Điều 10 Nghị định số 43/2017/NĐ-CP, được sửa đổi, bổ sung tại khoản 5 Điều 1 Nghị định số 111/2021/NĐ-CP của Chính phủ thì cơ quan hải quan căn cứ quy định trên, kiểm tra, đối chiếu với thực tế lô hàng nhập khẩu với hồ sơ hải quan.</w:t>
      </w:r>
    </w:p>
    <w:p>
      <w:r>
        <w:t>- Trường hợp nhãn gốc hàng hóa nhập khẩu không thể hiện đầy đủ hoặc ghi không đúng các nội dung bắt buộc khi làm thủ tục thông quan là không phù hợp với quy định tại Điều 10 Nghị định số 43/2017/NĐ-CP, được sửa đổi, bổ sung tại khoản 5 Điều 1 Nghị định số 111/2021/NĐ-CP và bị xử phạt vi phạm hành chính theo quy định.</w:t>
      </w:r>
    </w:p>
    <w:p>
      <w:r>
        <w:t>Đề nghị Hiệp hội hướng dẫn doanh nghiệp thành viên căn cứ các quy định trên để thực hiện và liên hệ Chi cục Hải quan khu vực được hướng dẫn cụ thể. Quá trình thực hiện nếu còn vướng mắc phát sinh về ghi nhãn hàng hóa nhập khẩu, đề nghị Hiệp hội liên hệ Bộ Khoa học và Công nghệ là cơ quan chủ trì soạn thảo Nghị định số 43/2017/NĐ-CP và Nghị định số 111/2021/NĐ-CP để được hướng dẫn cụ thể.</w:t>
      </w:r>
    </w:p>
    <w:p>
      <w:r>
        <w:t>Cục Hải quan trả lời để Hiệp hội biết và thực hiện./.</w:t>
      </w:r>
    </w:p>
    <w:p>
      <w:r>
        <w:t>Nơi nhận:</w:t>
      </w:r>
    </w:p>
    <w:p>
      <w:r>
        <w:t>- Như trên;</w:t>
      </w:r>
    </w:p>
    <w:p>
      <w:r>
        <w:t>- Đ/c: Nguyễn Văn Thọ - Cục trưởng (để b/c);</w:t>
      </w:r>
    </w:p>
    <w:p>
      <w:r>
        <w:t>- Hội Điều Bình Phước; (Đ/c: Số 50, Nguyễn Chí Thanh, P. Tân Phú, TP. Đồng Xoài, Bình Phước)</w:t>
      </w:r>
    </w:p>
    <w:p>
      <w:r>
        <w:t>- Lưu: VT, GSQL (03b)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