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1556/CT-CS năm 2025 về chính sách thuế đối với hộ kinh doanh, cá nhân kinh doanh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1556/CT-CS</w:t>
      </w:r>
    </w:p>
    <w:p>
      <w:r>
        <w:t>V/v chính sách thuế đối với hộ kinh doanh, cá nhân kinh doanh</w:t>
      </w:r>
    </w:p>
    <w:p>
      <w:r>
        <w:t>Hà Nội, ngày 03 tháng 6 năm 2025</w:t>
      </w:r>
    </w:p>
    <w:p>
      <w:r>
        <w:t>Kính gửi:    Chi cục Thuế khu vực XIII.</w:t>
      </w:r>
    </w:p>
    <w:p>
      <w:r>
        <w:t>Trả lời công văn số 419/CTKHH-HKDCN ngày 23/1/2025 của Cục Thuế tỉnh Khánh Hòa (nay thuộc Chi cục Thuế khu vực XIII) về việc chính sách thuế đối với hộ kinh doanh, cá nhân kinh doanh, Cục Thuế có ý kiến như sau:</w:t>
      </w:r>
    </w:p>
    <w:p>
      <w:r>
        <w:t>Tại khoản 1 Điều 9 Thông tư số 40/2021/TT-BTC ngày 01/6/2021 của Bộ Tài chính về thuế GTGT, thuế TNCN và quản lý thuế đối với hộ kinh doanh, cá nhân kinh doanh hướng dẫn : “Điều 9. Phương pháp tính thuế đối với một số trường hợp đặc thù</w:t>
      </w:r>
    </w:p>
    <w:p>
      <w:r>
        <w:t>1. Cá nhân cho thuê tài sản</w:t>
      </w:r>
    </w:p>
    <w:p>
      <w:r>
        <w:t>a) Cá nhân cho thuê tài sản là cá nhân có phát sinh doanh thu từ cho thuê tài sản bao gồm: cho thuê nhà, mặt bằng, cửa hàng, nhà xưởng, kho bãi không bao gồm dịch vụ lưu trú; cho thuê phương tiện vận tải, máy móc thiết bị không kèm theo người điều khiển; cho thuê tài sản khác không kèm theo dịch vụ. Dịch vụ lưu trú không tính vào hoạt động cho thuê tài sản theo hướng dẫn tại khoản này gồm: cung cấp cơ sở lưu trú ngắn hạn cho khách du lịch, khách vãng lai khác; cung cấp cơ sở lưu trú dài hạn không phải là căn hộ cho sinh viên, công nhân và những đối tượng tương tự; cung cấp cơ sở lưu trú cùng dịch vụ ăn uống hoặc các phương tiện giải trí. ”</w:t>
      </w:r>
    </w:p>
    <w:p>
      <w:r>
        <w:t>Căn cứ Phụ lục I Danh mục ngành nghề tính thuế GTGT, thuế TNCN theo tỷ lệ trên doanh thu đối với hộ kinh doanh, cá nhân kinh doanh ban hành kèm theo Thông tư số 40/2021/TT-BTC ngày 01/6/2021 của Bộ Tài chính.</w:t>
      </w:r>
    </w:p>
    <w:p>
      <w:r>
        <w:t>Đề nghị Chi cục Thuế khu vực XIII căn cứ quy định nêu trên và hồ sơ thực tế của người nộp thuế để xác định tỷ lệ % thuế GTGT và tỷ lệ % thuế TNCN phù hợp. Trường hợp xác định người nộp thuế cho thuê tài sản có kèm theo dịch vụ thì tỷ lệ thuế GTGT là 5%, tỷ lệ thuế TNCN là 2%; trường hợp xác định NNT cho thuê tài sản không kèm theo dịch vụ thì tỷ lệ thuế GTGT là 5%, tỷ lệ thuế TNCN là 5%.</w:t>
      </w:r>
    </w:p>
    <w:p>
      <w:r>
        <w:t>Cục Thuế có ý kiến để Chi cục Thuế khu vực XIII được biết./.</w:t>
      </w:r>
    </w:p>
    <w:p>
      <w:r>
        <w:t>Nơi nhận:</w:t>
      </w:r>
    </w:p>
    <w:p>
      <w:r>
        <w:t>- Như trên;</w:t>
      </w:r>
    </w:p>
    <w:p>
      <w:r>
        <w:t>- Phó CTr Đặng Ngọc Minh (để báo cáo);</w:t>
      </w:r>
    </w:p>
    <w:p>
      <w:r>
        <w:t>- Ban PC, NVT (CT);</w:t>
      </w:r>
    </w:p>
    <w:p>
      <w:r>
        <w:t>- Website CT;</w:t>
      </w:r>
    </w:p>
    <w:p>
      <w:r>
        <w:t>- Lưu: VT, CS (3b).</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