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154A/TANDTC-PC năm 2023 trả lời kiến nghị cử tri gửi tới Quốc hội trước kỳ họp thứ 5, Quốc hội khóa XV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154A/TANDTC-PC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154A/TANDTC-PC</w:t>
      </w:r>
    </w:p>
    <w:p>
      <w:r>
        <w:t>V/v trả lời kiến nghị cử tri gửi tới Quốc hội trước kỳ họp thứ 5, Quốc hội khóa XV</w:t>
      </w:r>
    </w:p>
    <w:p>
      <w:r>
        <w:t>Hà Nội, ngày 11 tháng 8 năm 2023</w:t>
      </w:r>
    </w:p>
    <w:p>
      <w:r>
        <w:t>Kính gửi:  Đoàn Đại biểu Quốc hội Thành phố Hồ Chí Minh</w:t>
      </w:r>
    </w:p>
    <w:p>
      <w:r>
        <w:t>Tòa án nhân dân tối cao nhận được kiến nghị của cử tri Thành phố Hồ Chí Minh do Ban Dân nguyện của Ủy ban Thường vụ Quốc hội chuyển đến theo Công văn số 742/BDN ngày 14/6/2023. Tòa án nhân dân tối cao trân trọng cảm ơn Đoàn Đại biểu Quốc hội Thành phố Hồ Chí Minh đã phản ánh kiến nghị của cử tri đối với hoạt động của Tòa án nhân dân.</w:t>
      </w:r>
    </w:p>
    <w:p>
      <w:r>
        <w:t>Nội dung kiến nghị của cử tri Thành phố Hồ Chí Minh nêu  “Đề nghị thành lập Hội đồng Tư pháp quốc gia do Chủ tịch nước là Chủ tịch Hội đồng thay Ban chỉ đạo Cải cách Tư pháp trung ương, giúp kiểm soát quyền lực, chống tiêu cực trong hoạt động tư pháp tốt hơn”.</w:t>
      </w:r>
    </w:p>
    <w:p>
      <w:r>
        <w:t>Về nội dung kiến nghị nêu trên, Tòa án nhân dân tối cao xin trả lời như sau:</w:t>
      </w:r>
    </w:p>
    <w:p>
      <w:r>
        <w:t>Hiện nay, Tòa án nhân dân tối cao được Quốc hội giao chủ trì, phối hợp với các bộ, ngành hữu quan soạn thảo Dự án Luật Tổ chức Tòa án nhân dân (sửa đổi). Để thể chế hóa nhiệm vụ  “Hoàn thiện cơ chế để khắc phục tình trạng quan hệ giữa các cấp tòa án là quan hệ hành chính, bảo đảm độc lập giữa các cấp xét xử và độc lập của thẩm phán, hội thẩm khi xét xử”  được đề ra tại Nghị quyết số 27-NQ/TW, dự thảo Luật quy định thành lập Hội đồng Tư pháp quốc gia trên cơ sở kế thừa tổ chức và hoạt động của Hội đồng tuyển chọn, giám sát Thẩm phán quốc gia; đồng thời, bổ sung chức năng giải quyết các khiếu nại liên quan đến bổ nhiệm, miễn nhiệm, cách chức, khen thưởng, kỷ luật Thẩm phán; giám sát việc phân bổ biên chế, kinh phí, nguồn lực cho các Toà án nhân dân; bảo vệ Thẩm phán... để tăng cường tính khách quan, minh bạch trong việc cấp, phân bổ kinh phí, biên chế cho các Toà án, qua đó bảo đảm độc lập trong hoạt động của Thẩm phán và độc lập giữa các cấp Toà án; khắc phục tình trạng người lãnh đạo quản lý sử dụng công tác bổ nhiệm, miễn nhiệm, cách chức khen thưởng, kỷ luật hoặc những biện pháp hành chính khác như một công cụ để tác động, làm ảnh hưởng đến tính độc lập của Thẩm phán khi xét xử.</w:t>
      </w:r>
    </w:p>
    <w:p>
      <w:r>
        <w:t>Trên đây là trả lời của Tòa án nhân dân tối cao đối với kiến nghị của cử tri Thành phố Hồ Chí Minh. Tòa án nhân dân tối cao trân trọng cảm ơn và mong muốn sẽ tiếp tục nhận được sự quan tâm hơn nữa của cử tri, Đoàn Đại biểu Quốc hôi Thành phố Hồ Chí Minh đối với công tác của Tòa án nhân dân trong thời gian tới./.</w:t>
      </w:r>
    </w:p>
    <w:p>
      <w:r>
        <w:t>Nơi nhận:</w:t>
      </w:r>
    </w:p>
    <w:p>
      <w:r>
        <w:t>- Như trên;</w:t>
      </w:r>
    </w:p>
    <w:p>
      <w:r>
        <w:t>- Ban Dân nguyện;</w:t>
      </w:r>
    </w:p>
    <w:p>
      <w:r>
        <w:t>- Cổng thông tin điện tử TANDTC (để đăng tải);</w:t>
      </w:r>
    </w:p>
    <w:p>
      <w:r>
        <w:t>- Lưu: VT, Vụ PC&amp;QLKH-P3.</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