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1546/CHQ-GSQL năm 2025 về nhập khẩu sản phẩm chứa tiền chất công nghiệp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1546/CHQ-GSQL</w:t>
      </w:r>
    </w:p>
    <w:p>
      <w:r>
        <w:t>V/v nhập khẩu sản phẩm chứa tiền chất công nghiệp</w:t>
      </w:r>
    </w:p>
    <w:p>
      <w:r>
        <w:t>Hà Nội, ngày 10 tháng 4 năm 2025</w:t>
      </w:r>
    </w:p>
    <w:p>
      <w:r>
        <w:t>Kính gửi:  Cục Cảnh sát Điều tra Tội phạm về ma túy - Bộ Công an.</w:t>
      </w:r>
    </w:p>
    <w:p>
      <w:r>
        <w:t>Phúc đáp công văn số 1280/C04-P5 ngày 01/04/2025 của Cục Cảnh sát Điều tra Tội phạm về ma túy - Bộ Công an về việc xuất khẩu, nhập khẩu sơn, mực in, keo dán, chất tẩy rửa gia dụng chứa tiền chất, Cục Hải quan có ý kiến như sau:</w:t>
      </w:r>
    </w:p>
    <w:p>
      <w:r>
        <w:t>1. Về số liệu: Cục Hải quan xin gửi số liệu thống kê sơ bộ về hàng hóa nhập khẩu có chứa tiền chất công nghiệp thuộc danh mục tiền chất IVB ban hành kèm Nghị định số 57/2022/NĐ-CP ngày 25/8/2022 của Chính phủ thuộc thẩm quyền quản lý, cho phép của Bộ Công Thương hiện đang được lưu giữ tại cửa khẩu chưa thông quan theo phụ lục gửi kèm.</w:t>
      </w:r>
    </w:p>
    <w:p>
      <w:r>
        <w:t>2. Trong quá trình giải quyết thủ tục nhập khẩu một số mặt hàng không thuộc đối tượng hóa chất được điều chỉnh tại Nghị định số 113/2017/NĐ-CP ngày 09/10/2017 (được sửa đổi, bổ sung tại khoản 11 Điều 1 Nghị định số 82/2022/NĐ-CP ngày 18/10/2022 của Chính phủ) có chứa tiền chất công nghiệp thuộc danh mục tiền chất IVB ban hành kèm Nghị định số 57/2022/NĐ-CP ngày 25/8/2022 của Chính phủ thuộc thẩm quyền quản lý, cho phép của Bộ Công Thương nhưng không có quy định cụ thể về cơ quan cấp giấy phép nhập khẩu.</w:t>
      </w:r>
    </w:p>
    <w:p>
      <w:r>
        <w:t>Theo đánh giá của cơ quan hải quan thì mặt hàng sơn, keo dán, chất tẩy rửa gia dụng chứa tiền chất công nghiệp là các mặt hàng dân dụng cần thiết cho hoạt động sản xuất của các doanh nghiệp, cần được tạo điều kiện thuận lợi cho hoạt động xuất khẩu, nhập khẩu, nhất là trong bối cảnh khó khăn hiện nay, Chính phủ cũng đã có chỉ đạo về việc tạo thuận lợi cho doanh nghiệp trong hoạt động sản xuất tại Nghị quyết số 66/NQ-CP ngày 26/03/2025 về chương trình cắt giảm, đơn giản hóa thủ tục hành chính liên quan đến hoạt động sản xuất, kinh doanh. Do vậy:</w:t>
      </w:r>
    </w:p>
    <w:p>
      <w:r>
        <w:t>- Thống nhất quan điểm của Cục C04 - Bộ Công an nêu tại điểm 2 công văn số 1280/C04-BCA dẫn trên và nên bao gồm cả mặt hàng thức ăn chăn nuôi, thức ăn thủy sản có chứa tiền chất vì bản chất mặt hàng này cũng là các mặt hàng cần thiết phục vụ cho hoạt động sản xuất, tương tự như các mặt hàng nêu trên không cần giấy phép xuất khẩu/nhập khẩu.</w:t>
      </w:r>
    </w:p>
    <w:p>
      <w:r>
        <w:t>- Để tạo điều kiện cho doanh nghiệp kịp thời có hàng hóa đưa vào sản xuất, trong thời gian Bộ Công an tổng hợp, báo cáo, kiến nghị Thủ tướng Chính phủ khẩu hàng hóa là các sản phẩm quy định tại khoản 11 Điều 1 Nghị định số 82/2022/NĐ-CP có chứa tiền chất công nghiệp thuộc danh mục phụ lục IVB ban hành kèm theo Nghị định 57/2022/NĐ-CP không cần giấy phép xuất khẩu, nhập khẩu của Cục Hóa chất - Bộ Công Thương, khi làm thủ tục hải quan, doanh nghiệp có văn bản cam kết, chịu trách nhiệm về việc sử dụng hàng hóa nhập khẩu đúng mục đích. Sau khi hàng hóa được thông quan, doanh nghiệp nhập khẩu có trách nhiệm gửi thông tin cho Cục Hóa chất - Bộ Công Thương để có biện pháp kiểm tra, giám sát việc sử dụng hàng hóa nhập khẩu.</w:t>
      </w:r>
    </w:p>
    <w:p>
      <w:r>
        <w:t>Cục Hải quan thông báo để các đơn vị biết, tổng hợp./.</w:t>
      </w:r>
    </w:p>
    <w:p>
      <w:r>
        <w:t>Nơi nhận:</w:t>
      </w:r>
    </w:p>
    <w:p>
      <w:r>
        <w:t>- Như trên;</w:t>
      </w:r>
    </w:p>
    <w:p>
      <w:r>
        <w:t>- Cục Hóa chất - Bộ Công Thương (để phối hợp);</w:t>
      </w:r>
    </w:p>
    <w:p>
      <w:r>
        <w:t>- Chi cục Điều tra Chống buôn lậu;</w:t>
      </w:r>
    </w:p>
    <w:p>
      <w:r>
        <w:t>- Chi cục Hải quan các khu vực;</w:t>
      </w:r>
    </w:p>
    <w:p>
      <w:r>
        <w:t>- Lưu: VT, GSQL (3b)</w:t>
      </w:r>
    </w:p>
    <w:p>
      <w:r>
        <w:t>KT. CỤC TRƯỞNG</w:t>
      </w:r>
    </w:p>
    <w:p>
      <w:r>
        <w:t>PHÓ CỤC TRƯỞNG</w:t>
      </w:r>
    </w:p>
    <w:p>
      <w:r>
        <w:t>Lưu Mạnh Tưởng</w:t>
      </w:r>
    </w:p>
    <w:p>
      <w:r>
        <w:t>PHỤ LỤC</w:t>
      </w:r>
    </w:p>
    <w:p>
      <w:r>
        <w:t>THỐNG KÊ HÀNG HÓA, HỖN HỢP CHẤT CHỨA TIỀN CHẤT NHẬP KHẨU CHƯA THÔNG QUAN</w:t>
      </w:r>
    </w:p>
    <w:p>
      <w:r>
        <w:t>(Gửi kèm theo công văn số 1546/CHQ-GSQL ngày 10/4/2025 của Cục Hải quan)</w:t>
      </w:r>
    </w:p>
    <w:p>
      <w:r>
        <w:t>STT</w:t>
      </w:r>
    </w:p>
    <w:p>
      <w:r>
        <w:t>Mô tả hàng hóa</w:t>
      </w:r>
    </w:p>
    <w:p>
      <w:r>
        <w:t>Thành phần và hàm lượng</w:t>
      </w:r>
    </w:p>
    <w:p>
      <w:r>
        <w:t>Trị giá</w:t>
      </w:r>
    </w:p>
    <w:p>
      <w:r>
        <w:t>Mặt hàng sơn</w:t>
      </w:r>
    </w:p>
    <w:p>
      <w:r>
        <w:t>1</w:t>
      </w:r>
    </w:p>
    <w:p>
      <w:r>
        <w:t>Nước sơn 0910 dùng để đánh dấu lỗ gôn</w:t>
      </w:r>
    </w:p>
    <w:p>
      <w:r>
        <w:t>Acetone (hàm lượng 11.34%)</w:t>
      </w:r>
    </w:p>
    <w:p>
      <w:r>
        <w:t>1.277,5 USD</w:t>
      </w:r>
    </w:p>
    <w:p>
      <w:r>
        <w:t>2</w:t>
      </w:r>
    </w:p>
    <w:p>
      <w:r>
        <w:t>Sơn thành phẩm</w:t>
      </w:r>
    </w:p>
    <w:p>
      <w:r>
        <w:t>Tolune (hàm lượng 5-15%)</w:t>
      </w:r>
    </w:p>
    <w:p>
      <w:r>
        <w:t>74.256,74 USD</w:t>
      </w:r>
    </w:p>
    <w:p>
      <w:r>
        <w:t>3</w:t>
      </w:r>
    </w:p>
    <w:p>
      <w:r>
        <w:t>Sơn chống ăn mòn kim loại</w:t>
      </w:r>
    </w:p>
    <w:p>
      <w:r>
        <w:t>Toluen và Metyl etyl keton (hàm lượng: &lt; 24%)</w:t>
      </w:r>
    </w:p>
    <w:p>
      <w:r>
        <w:t>74.340 USD</w:t>
      </w:r>
    </w:p>
    <w:p>
      <w:r>
        <w:t>4</w:t>
      </w:r>
    </w:p>
    <w:p>
      <w:r>
        <w:t>Chất phủ (Sơn) dùng trong CN</w:t>
      </w:r>
    </w:p>
    <w:p>
      <w:r>
        <w:t>Methyl ethyl ketone (hàm lượng &gt;5%)</w:t>
      </w:r>
    </w:p>
    <w:p>
      <w:r>
        <w:t>4.081,72 USD</w:t>
      </w:r>
    </w:p>
    <w:p>
      <w:r>
        <w:t>5</w:t>
      </w:r>
    </w:p>
    <w:p>
      <w:r>
        <w:t>Sơn phun</w:t>
      </w:r>
    </w:p>
    <w:p>
      <w:r>
        <w:t>Toluen (hàm lượng: 15%-25%)</w:t>
      </w:r>
    </w:p>
    <w:p>
      <w:r>
        <w:t>Acetone (hàm lượng: 5%-15%)</w:t>
      </w:r>
    </w:p>
    <w:p>
      <w:r>
        <w:t>128.760 USD</w:t>
      </w:r>
    </w:p>
    <w:p>
      <w:r>
        <w:t>6</w:t>
      </w:r>
    </w:p>
    <w:p>
      <w:r>
        <w:t>Sơn chịu nhiệt</w:t>
      </w:r>
    </w:p>
    <w:p>
      <w:r>
        <w:t>Methyl ethyl ketone (hàm lượng 1.5%)</w:t>
      </w:r>
    </w:p>
    <w:p>
      <w:r>
        <w:t>Toluen (hàm lượng: 7%)</w:t>
      </w:r>
    </w:p>
    <w:p>
      <w:r>
        <w:t>25.075,77 USD</w:t>
      </w:r>
    </w:p>
    <w:p>
      <w:r>
        <w:t>7</w:t>
      </w:r>
    </w:p>
    <w:p>
      <w:r>
        <w:t>Sơn chống cháy</w:t>
      </w:r>
    </w:p>
    <w:p>
      <w:r>
        <w:t>Toluen (hàm lượng: 1 -&lt; 5%)</w:t>
      </w:r>
    </w:p>
    <w:p>
      <w:r>
        <w:t>49.440 USD</w:t>
      </w:r>
    </w:p>
    <w:p>
      <w:r>
        <w:t>8</w:t>
      </w:r>
    </w:p>
    <w:p>
      <w:r>
        <w:t>Sơn lót chống thấm sàn, phân tán trong môi trường ko chứa nước</w:t>
      </w:r>
    </w:p>
    <w:p>
      <w:r>
        <w:t>Methyl ethyl ketone (hàm lượng: 1-5%)</w:t>
      </w:r>
    </w:p>
    <w:p>
      <w:r>
        <w:t>2.416 USD</w:t>
      </w:r>
    </w:p>
    <w:p>
      <w:r>
        <w:t>9</w:t>
      </w:r>
    </w:p>
    <w:p>
      <w:r>
        <w:t>Bán thành phẩm của sơn</w:t>
      </w:r>
    </w:p>
    <w:p>
      <w:r>
        <w:t>Tolune (hàm lượng dưới 1%)</w:t>
      </w:r>
    </w:p>
    <w:p>
      <w:r>
        <w:t>6.183,67 USD</w:t>
      </w:r>
    </w:p>
    <w:p>
      <w:r>
        <w:t>10</w:t>
      </w:r>
    </w:p>
    <w:p>
      <w:r>
        <w:t>Sơn lót và dung môi</w:t>
      </w:r>
    </w:p>
    <w:p>
      <w:r>
        <w:t>Tolune (hàm lượng dưới 4.93%)</w:t>
      </w:r>
    </w:p>
    <w:p>
      <w:r>
        <w:t>Acetone (hàm lượng 4,89%)</w:t>
      </w:r>
    </w:p>
    <w:p>
      <w:r>
        <w:t>905,7 USD</w:t>
      </w:r>
    </w:p>
    <w:p>
      <w:r>
        <w:t>11</w:t>
      </w:r>
    </w:p>
    <w:p>
      <w:r>
        <w:t>Sơn phủ lên kim loại</w:t>
      </w:r>
    </w:p>
    <w:p>
      <w:r>
        <w:t>Methyl ethyl ketone (hàm lượng &gt;5%)</w:t>
      </w:r>
    </w:p>
    <w:p>
      <w:r>
        <w:t>380,1 USD</w:t>
      </w:r>
    </w:p>
    <w:p>
      <w:r>
        <w:t>12</w:t>
      </w:r>
    </w:p>
    <w:p>
      <w:r>
        <w:t>Sơn tương phản màu trắng</w:t>
      </w:r>
    </w:p>
    <w:p>
      <w:r>
        <w:t>Methyl benzene Toluene (hàm lượng 20%)</w:t>
      </w:r>
    </w:p>
    <w:p>
      <w:r>
        <w:t>10.600 USD</w:t>
      </w:r>
    </w:p>
    <w:p>
      <w:r>
        <w:t>13</w:t>
      </w:r>
    </w:p>
    <w:p>
      <w:r>
        <w:t>Sơn phủ</w:t>
      </w:r>
    </w:p>
    <w:p>
      <w:r>
        <w:t>Toluene.</w:t>
      </w:r>
    </w:p>
    <w:p>
      <w:r>
        <w:t>126.569 JPY</w:t>
      </w:r>
    </w:p>
    <w:p>
      <w:r>
        <w:t>14</w:t>
      </w:r>
    </w:p>
    <w:p>
      <w:r>
        <w:t>Dung môi pha loãng sơn và nhựa</w:t>
      </w:r>
    </w:p>
    <w:p>
      <w:r>
        <w:t>Toluene (hàm lượng 0,3%)</w:t>
      </w:r>
    </w:p>
    <w:p>
      <w:r>
        <w:t>405.672 JPY</w:t>
      </w:r>
    </w:p>
    <w:p>
      <w:r>
        <w:t>15</w:t>
      </w:r>
    </w:p>
    <w:p>
      <w:r>
        <w:t>Sơn vỏ nhựa cho ô tô, xe máy</w:t>
      </w:r>
    </w:p>
    <w:p>
      <w:r>
        <w:t>Toluene (hàm lượng 0.4%)</w:t>
      </w:r>
    </w:p>
    <w:p>
      <w:r>
        <w:t>441.213 JPY</w:t>
      </w:r>
    </w:p>
    <w:p>
      <w:r>
        <w:t>Mực in</w:t>
      </w:r>
    </w:p>
    <w:p>
      <w:r>
        <w:t>1</w:t>
      </w:r>
    </w:p>
    <w:p>
      <w:r>
        <w:t>Mực in trắng</w:t>
      </w:r>
    </w:p>
    <w:p>
      <w:r>
        <w:t>Mã CAS 78-93-3, 13463-67-7 (hàm lượng &gt;=50- &lt;80%)</w:t>
      </w:r>
    </w:p>
    <w:p>
      <w:r>
        <w:t>14.800 USD</w:t>
      </w:r>
    </w:p>
    <w:p>
      <w:r>
        <w:t>Keo dán</w:t>
      </w:r>
    </w:p>
    <w:p>
      <w:r>
        <w:t>1</w:t>
      </w:r>
    </w:p>
    <w:p>
      <w:r>
        <w:t>Chất kết dính</w:t>
      </w:r>
    </w:p>
    <w:p>
      <w:r>
        <w:t>Methyl ethyl ketone (hàm lượng 1-4%)</w:t>
      </w:r>
    </w:p>
    <w:p>
      <w:r>
        <w:t>10.024 USD</w:t>
      </w:r>
    </w:p>
    <w:p>
      <w:r>
        <w:t>2</w:t>
      </w:r>
    </w:p>
    <w:p>
      <w:r>
        <w:t>Keo dán miếng vá săm lốp xe máy</w:t>
      </w:r>
    </w:p>
    <w:p>
      <w:r>
        <w:t>Acetone (hàm lượng &lt; 60%)</w:t>
      </w:r>
    </w:p>
    <w:p>
      <w:r>
        <w:t>3.486 USD</w:t>
      </w:r>
    </w:p>
    <w:p>
      <w:r>
        <w:t>Sản phẩm tẩy rửa</w:t>
      </w:r>
    </w:p>
    <w:p>
      <w:r>
        <w:t>1</w:t>
      </w:r>
    </w:p>
    <w:p>
      <w:r>
        <w:t>Dung dịch diệt khuẩn dụng cụ y tế, thiết bị, bề mặt</w:t>
      </w:r>
    </w:p>
    <w:p>
      <w:r>
        <w:t>Acetic acid (hàm lượng: 10%)</w:t>
      </w:r>
    </w:p>
    <w:p>
      <w:r>
        <w:t>3.312,8 USD</w:t>
      </w:r>
    </w:p>
    <w:p>
      <w:r>
        <w:t>2</w:t>
      </w:r>
    </w:p>
    <w:p>
      <w:r>
        <w:t>Chất vệ sinh băng keo, dạng làm sạch bề mặt của băng keo</w:t>
      </w:r>
    </w:p>
    <w:p>
      <w:r>
        <w:t>Toluen (hàm lượng: 10-30%)</w:t>
      </w:r>
    </w:p>
    <w:p>
      <w:r>
        <w:t>3.780 USD</w:t>
      </w:r>
    </w:p>
    <w:p>
      <w:r>
        <w:t>Vật liệu xây dựng</w:t>
      </w:r>
    </w:p>
    <w:p>
      <w:r>
        <w:t>1</w:t>
      </w:r>
    </w:p>
    <w:p>
      <w:r>
        <w:t>Nguyên liệu sản xuất lớp xốp cách âm cách nhiệt</w:t>
      </w:r>
    </w:p>
    <w:p>
      <w:r>
        <w:t>Formic acid (hàm lượng 0.5-1%)</w:t>
      </w:r>
    </w:p>
    <w:p>
      <w:r>
        <w:t>580 USD</w:t>
      </w:r>
    </w:p>
    <w:p>
      <w:r>
        <w:t>2</w:t>
      </w:r>
    </w:p>
    <w:p>
      <w:r>
        <w:t>Chế phẩm hóa chất dùng trong ngành xi mạ</w:t>
      </w:r>
    </w:p>
    <w:p>
      <w:r>
        <w:t>Sulfuric acid (hàm lượng: &gt;= 1.5 - &lt; 2.5%)</w:t>
      </w:r>
    </w:p>
    <w:p>
      <w:r>
        <w:t>153,75 USD</w:t>
      </w:r>
    </w:p>
    <w:p>
      <w:r>
        <w:t>3</w:t>
      </w:r>
    </w:p>
    <w:p>
      <w:r>
        <w:t>Vữa Brushbond TGP, dùng để sản xuất bê tông không chịu lửa</w:t>
      </w:r>
    </w:p>
    <w:p>
      <w:r>
        <w:t>Tartaric Acid Powder: 1-5%</w:t>
      </w:r>
    </w:p>
    <w:p>
      <w:r>
        <w:t>72,581,243.45 VNĐ</w:t>
      </w:r>
    </w:p>
    <w:p>
      <w:r>
        <w:t>Tổng Trị giá hàng nhập khẩu  (đơn vị: USD) :  413.853,3 USD</w:t>
      </w:r>
    </w:p>
    <w:p>
      <w:r>
        <w:t>Trị giá hàng nhập khẩu  (đơn vị: JPY) :  973.454 JYP</w:t>
      </w:r>
    </w:p>
    <w:p>
      <w:r>
        <w:t>Trị giá hàng nhập khẩu  (đơn vị tính: VND):   72,581,243.45 VNĐ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