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15083/CHQ-GSQL năm 2025 đề nghị xác định trước xuất xứ đối với Thiết bị cảm biến đo chất lượng không khí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15083/CHQ-GSQL</w:t>
      </w:r>
    </w:p>
    <w:p>
      <w:r>
        <w:t>V/v đề nghị xác định trước xuất xứ</w:t>
      </w:r>
    </w:p>
    <w:p>
      <w:r>
        <w:t>Hà Nội, ngày 17 tháng 7 năm 2025</w:t>
      </w:r>
    </w:p>
    <w:p>
      <w:r>
        <w:t>Kính gửi:  Công ty TNHH Kwong Ming Electrical (Việt Nam).</w:t>
      </w:r>
    </w:p>
    <w:p>
      <w:r>
        <w:t>(Đ/c: Lô 14, KCN Quang Minh, TT Quang Minh, H. Mê Linh, Hà Nội)</w:t>
      </w:r>
    </w:p>
    <w:p>
      <w:r>
        <w:t>Tiếp theo công văn số 5819/CHQ-GSQL ngày 21/5/2025 trả lời Công ty TNHH Kwong Ming Electrical (Việt Nam) về đề nghị xác định trước xuất xứ đối với Thiết bị cảm biến đo chất lượng không khí, mã số HS 902680; Công văn số KM20250624 ngày 24/06/2025 của Công ty đề nghị xác định trước xuất xứ (kèm theo Phụ lục II. Bảng kê khai chi phí sản xuất), Cục Hải quan có ý kiến như sau:</w:t>
      </w:r>
    </w:p>
    <w:p>
      <w:r>
        <w:t>Căn cứ Điều 3 và Phụ lục II Thông tư số 33/2023/TT-BTC ngày 31/5/2023 của Bộ Tài chính quy định về xác định trước xuất xứ hàng hoá xuất khẩu, hàng hóa nhập khẩu; đối chiếu với thực tế hồ sơ đề nghị xác định trước xuất xứ của Công ty cho thấy:</w:t>
      </w:r>
    </w:p>
    <w:p>
      <w:r>
        <w:t>- Tại Đơn đề nghị xác định trước xuất xứ hàng hóa xuất khẩu, hàng hóa nhập khẩu: Công ty đã bổ sung thông tin về hành trình dự kiến của lô hàng;</w:t>
      </w:r>
    </w:p>
    <w:p>
      <w:r>
        <w:t>- Tại Phụ lục II. Bảng kê khai chi phí sản xuất: Công ty chưa xác định tiêu chí xuất xứ của hàng hóa xuất khẩu, hàng hóa nhập khẩu. Ngoài ra, tại Phụ lục II không quy định về thể hiện quy trình sản xuất; tuy nhiên, Công ty đã thể hiện quy trình sản xuất tại Phụ lục II;</w:t>
      </w:r>
    </w:p>
    <w:p>
      <w:r>
        <w:t>Căn cứ các quy định trên thì hồ sơ đề nghị xác định trước xuất xứ của Công ty chưa đáp ứng quy định, do đó, Cục Hải quan không có cơ sở để xác định trước xuất xứ đối với hàng hóa xuất khẩu, hàng hóa nhập khẩu trên. Cục Hải quan đề nghị Công ty nghiên cứu kỹ các quy định Điều 3 và Phụ lục II Thông tư số 33/2023/TT-BTC của Bộ Tài chính để nộp đủ hồ sơ và khai đúng thông tin theo quy định.</w:t>
      </w:r>
    </w:p>
    <w:p>
      <w:r>
        <w:t>Cục Hải quan trả lời để Công ty biết và thực hiện./.</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