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1493/BYT-QLD năm 2024 đảm bảo cung ứng thuốc hiếm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1493/BYT-QLD</w:t>
      </w:r>
    </w:p>
    <w:p>
      <w:r>
        <w:t>V/v đảm bảo cung ứng thuốc hiếm</w:t>
      </w:r>
    </w:p>
    <w:p>
      <w:r>
        <w:t>Hà Nội, ngày 2 8  tháng 3 năm 202 4</w:t>
      </w:r>
    </w:p>
    <w:p>
      <w:r>
        <w:t>Kính gửi:</w:t>
      </w:r>
    </w:p>
    <w:p>
      <w:r>
        <w:t>- Sở Y tế các tỉnh, thành phố trực thuộc Trung ương;</w:t>
      </w:r>
    </w:p>
    <w:p>
      <w:r>
        <w:t>- Các Bệnh viện, viện có giường bệnh trực thuộc Bộ.</w:t>
      </w:r>
    </w:p>
    <w:p>
      <w:r>
        <w:t>Thực hiện ý kiến chỉ đạo của Phó Thủ tướng Chính phủ Trần Hồng Hà tại Công văn số 1660/VPCP-KGVX đề ngày 14/3/2024 của Văn phòng Chính phủ về việc đảm bảo thuốc hiếm,</w:t>
      </w:r>
    </w:p>
    <w:p>
      <w:r>
        <w:t>Để đảm bảo cung ứng đầy đủ, kịp thời thuốc cho nhu cầu khám bệnh, chữa bệnh của nhân dân, trong đó có thuốc hiếm; Bộ Y tế đề nghị:</w:t>
      </w:r>
    </w:p>
    <w:p>
      <w:r>
        <w:t>1. Sở Y tế các tỉnh, thành phố trực thuộc Trung ương chỉ đạo các cơ sở khám chữa bệnh trên địa bàn:</w:t>
      </w:r>
    </w:p>
    <w:p>
      <w:r>
        <w:t>- Chủ động lập kế hoạch mua sắm hàng năm và kế hoạch mua sắm bổ sung để đảm bảo cung ứng đủ thuốc có chất lượng phục vụ cho nhu cầu cấp cứu, khám bệnh, chữa bệnh tại cơ sở khám bệnh, chữa bệnh (theo khoản 1 Điều 84 Luật Dược).</w:t>
      </w:r>
    </w:p>
    <w:p>
      <w:r>
        <w:t>- Đối với thuốc hiếm, căn cứ nhu cầu sử dụng, chủ động liên hệ với các doanh nghiệp sản xuất, xuất nhập khẩu thuốc và có kế hoạch dự trù, đặt hàng để đảm bảo cung ứng đủ thuốc hiếm, thuốc cho nhu cầu điều trị trong trường hợp đặc biệt của Bệnh viện; Tuyệt đối không để xảy ra tình trạng thiếu thuốc.</w:t>
      </w:r>
    </w:p>
    <w:p>
      <w:r>
        <w:t>- Trường hợp có khó khăn, vướng mắc về kinh phí; Sở Y tế báo cáo Ủy ban nhân dân tỉnh để xem xét, giải quyết.</w:t>
      </w:r>
    </w:p>
    <w:p>
      <w:r>
        <w:t>2. Các Bệnh viện, Viện có giường bệnh trực thuộc Bộ Y tế căn cứ nhu cầu sử dụng, lập kế hoạch cung ứng thuốc hiếm, thuốc cho nhu cầu điều trị trong trường hợp đặc biệt với tinh thần chủ động nêu tại mục 1 công văn này. Trường hợp có khó khăn, vướng mắc về kinh phí, đấu thầu đề nghị báo cáo Bộ Y tế (qua Vụ Kế hoạch - Tài chính, Cục Quản lý Dược) để xem xét, phối hợp giải quyết.</w:t>
      </w:r>
    </w:p>
    <w:p>
      <w:r>
        <w:t>Bộ Y tế thông báo để các đơn vị biết và thực hiện./.</w:t>
      </w:r>
    </w:p>
    <w:p>
      <w:r>
        <w:t>Nơi nhận:</w:t>
      </w:r>
    </w:p>
    <w:p>
      <w:r>
        <w:t>- Như trên;</w:t>
      </w:r>
    </w:p>
    <w:p>
      <w:r>
        <w:t>- Văn phòng CP (để b/c);</w:t>
      </w:r>
    </w:p>
    <w:p>
      <w:r>
        <w:t>- UBND các tỉnh,TP (để p/h);</w:t>
      </w:r>
    </w:p>
    <w:p>
      <w:r>
        <w:t>- Bộ trưởng (để b/c);</w:t>
      </w:r>
    </w:p>
    <w:p>
      <w:r>
        <w:t>- Các Thứ trưởng BYT;</w:t>
      </w:r>
    </w:p>
    <w:p>
      <w:r>
        <w:t>- Vụ: KHTC, BHYT; Cục QLKCB (để t/h);</w:t>
      </w:r>
    </w:p>
    <w:p>
      <w:r>
        <w:t>- Lưu: VT, QLD.</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