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149/TCT-CS năm 2025 về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149 / TCT-CS</w:t>
      </w:r>
    </w:p>
    <w:p>
      <w:r>
        <w:t>V/v hóa đơn</w:t>
      </w:r>
    </w:p>
    <w:p>
      <w:r>
        <w:t>Hà Nội, ngày  10  tháng  01  năm 20 25</w:t>
      </w:r>
    </w:p>
    <w:p>
      <w:r>
        <w:t>Kính gửi:  Cục Thuế thành phố Hà Nội.</w:t>
      </w:r>
    </w:p>
    <w:p>
      <w:r>
        <w:t>Tổng cục Thuế nhận được công văn số 57177/CT-TTHT ngày 23/10/2024 của Cục Thuế thành phố Hà Nội về hóa đơn.  V ề vấn đề này, Tổng cục Thuế có ý kiến như sau:</w:t>
      </w:r>
    </w:p>
    <w:p>
      <w:r>
        <w:t>Căn cứ Điều 34, Điều 35, Điều 36 Luật Doanh nghiệp số 59/2020/QH14 ngày 17/6/2020 của Quốc hội quy định về tài sản góp vốn, chuyển quyền sở hữu tài sản góp vốn và định giá tài sản góp vốn;</w:t>
      </w:r>
    </w:p>
    <w:p>
      <w:r>
        <w:t>Căn cứ khoản 1 Điều 4, điểm e khoản 3 Điều 13 Nghị định số 123/2020/NĐ-CP ngày 19/10/2020 của Chính phủ quy định về nguyên tắc lập, quản lý, sử dụng hóa đơn, chứng từ và áp dụng hóa đơn điện tử khi bán hàng hóa, cung cấp dịch vụ;</w:t>
      </w:r>
    </w:p>
    <w:p>
      <w:r>
        <w:t>Căn cứ khoản 6, khoản 7 Điều 5 Thông tư số 219/2013/TT-BTC hướng dẫn thi hành Luật Thuế giá trị gia tăng và Nghị định số 209/2013/NĐ-CP ngày 18/12/2013 của Chính phủ quy định chi tiết và hướng dẫn thi hành một số Điều của Luật Thuế giá trị gia tăng hướng dẫn về các trường hợp không phải kê khai, tính nộp thuế GTGT;</w:t>
      </w:r>
    </w:p>
    <w:p>
      <w:r>
        <w:t>Căn cứ điểm d4 khoản 1 Điều 35, Điều 40, Điều 41 Thông tư số 200/2014/TT-BTC ngày 22/12/2014 của Bộ Tài chính hướng dẫn nguyên tắc kế toán liên quan đến các nghiệp vụ điều chuyển tài sản và góp vốn bằng tài sản.</w:t>
      </w:r>
    </w:p>
    <w:p>
      <w:r>
        <w:t>Đ ề  nghị Cục Thuế thành phố Hà Nội căn cứ các quy định nêu trên và hồ sơ thực tế của doanh nghiệp về việc hạch toán, kế toán để xác định bản chất của hoạt động được nêu tại công văn số 57177/CT-TTHT của Cục Thuế thành phố Hà Nội là hoạt động góp vốn hay hoạt động đ iề u chuy ể n tài sản đ ể  hướng dẫn người nộp thuế thực hiện theo các quy định được trích dẫn nêu trên.</w:t>
      </w:r>
    </w:p>
    <w:p>
      <w:r>
        <w:t>Tổng cục Thuế có ý ki ế n đ ể  Cục Thuế thành phố Hà Nội được biết./.</w:t>
      </w:r>
    </w:p>
    <w:p>
      <w:r>
        <w:t>Nơi nhận:</w:t>
      </w:r>
    </w:p>
    <w:p>
      <w:r>
        <w:t>- Như trên;</w:t>
      </w:r>
    </w:p>
    <w:p>
      <w:r>
        <w:t>- Phó TCTr Đặng Ngọc Minh (để b/c);</w:t>
      </w:r>
    </w:p>
    <w:p>
      <w:r>
        <w:t>- Vụ PC, KK;</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