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14730/CHQ-GSQL năm 2025 thực hiện Hiệp định VIFTA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14730/CHQ-GSQL</w:t>
      </w:r>
    </w:p>
    <w:p>
      <w:r>
        <w:t>V/v thực hiện Hiệp định VIFTA</w:t>
      </w:r>
    </w:p>
    <w:p>
      <w:r>
        <w:t>Hà Nội, ngày 16 tháng 7 năm 2025</w:t>
      </w:r>
    </w:p>
    <w:p>
      <w:r>
        <w:t>Kính gửi:  Công ty CP Công nghệ tưới Bình Minh.</w:t>
      </w:r>
    </w:p>
    <w:p>
      <w:r>
        <w:t>(Đ/c: số 07 tổ 47, P. Dịch Vọng Hậu, Q. Cầu Giấy, Hà Nội)</w:t>
      </w:r>
    </w:p>
    <w:p>
      <w:r>
        <w:t>Trả lời công văn số 02/2025 ngày 28/6/2025 của Công ty CP Công nghệ tưới Bình Minh hỏi về việc thực hiện Hiệp định VIFTA, Cục Hải quan có ý kiến như sau:</w:t>
      </w:r>
    </w:p>
    <w:p>
      <w:r>
        <w:t>Điều 19 Thông tư số 11/2024/TT-BCT ngày 01/8/2024 của Bộ Công Thương quy định C/O bản giấy do cơ quan, tổ chức cấp C/O của Việt Nam hoặc Israel cấp theo Hiệp định VIFTA được cấp theo mẫu quy định tại Phụ lục II ban hành kèm theo Thông tư số 11/2024/TT-BCT.</w:t>
      </w:r>
    </w:p>
    <w:p>
      <w:r>
        <w:t>Khoản 8 Điều 15 Thông tư số 33/2023/TT-BTC ngày 31/5/2023 của Bộ Tài chính quy định về các trường hợp sai khác nhỏ hoặc khác biệt nhỏ không ảnh hưởng đến tính hợp lệ của chứng từ chứng nhận xuất xứ hàng hóa.</w:t>
      </w:r>
    </w:p>
    <w:p>
      <w:r>
        <w:t>Khoản 2 Điều 31 Thông tư số 11/2024/TT-BCT ngày 01/8/2024 của Bộ Công Thương quy định trường hợp các lỗi về hình thức không tạo ra nghi ngờ về tính xác thực của khai báo trên chứng từ chứng nhận xuất xứ hàng hóa thì không phải là lý do khiến chứng từ chứng nhận xuất xứ hàng hóa bị từ chối.</w:t>
      </w:r>
    </w:p>
    <w:p>
      <w:r>
        <w:t>Đề nghị Công ty căn cứ các quy định dẫn trên để thực hiện. Quá trình thực hiện nếu còn vướng mắc phát sinh, đề nghị Công ty liên hệ Chi cục Hải quan khu vực nơi làm thủ tục nhập khẩu hàng hóa để được hướng dẫn, xử lý.</w:t>
      </w:r>
    </w:p>
    <w:p>
      <w:r>
        <w:t>Cục Hải quan thông báo để Công ty được biết./.</w:t>
      </w:r>
    </w:p>
    <w:p>
      <w:r>
        <w:t>Nơi nhận:</w:t>
      </w:r>
    </w:p>
    <w:p>
      <w:r>
        <w:t>- Như trên;</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