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14674/BXD-KTQLXD năm 2025 trả lời Văn bản 1840/SXD-TĐCTXD về hướng dẫn thu phí thẩm định thiết kế triển khai sau thiết kế cơ sở Dự án đầu tư xây dựng tuyến đường cao tốc Ninh Bình - Hải Phòng đoạn qua tỉnh Nam Định và Thái Bình theo phương thức đối tác công tư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14674/BXD-KTQLXD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14674/BXD-KTQLXD</w:t>
      </w:r>
    </w:p>
    <w:p>
      <w:r>
        <w:t>V/v trả lời văn bản số 1840/SXD- TĐCTXD ngày 23/10/2025 của Sở Xây dựng tỉnh Hưng Yên</w:t>
      </w:r>
    </w:p>
    <w:p>
      <w:r>
        <w:t>Hà Nội, ngày 05 tháng 12 năm 2025</w:t>
      </w:r>
    </w:p>
    <w:p>
      <w:r>
        <w:t>Kính gửi:  Sở Xây dựng tỉnh Hưng Yên</w:t>
      </w:r>
    </w:p>
    <w:p>
      <w:r>
        <w:t>Bộ Xây dựng nhận được văn bản số 1840/SXD-TĐCTXD ngày 23/10/2025 của Sở Xây dựng tỉnh Hưng Yên về việc hướng dẫn thu phí thẩm định thiết kế triển khai sau thiết kế cơ sở Dự án đầu tư xây dựng tuyến đường cao tốc Ninh Bình – Hải Phòng đoạn qua tỉnh Nam Định và Thái Bình theo phương thức đối tác công tư (gọi là Dự án). Sau khi xem xét, Bộ Xây dựng có ý kiến như sau:</w:t>
      </w:r>
    </w:p>
    <w:p>
      <w:r>
        <w:t>Ngày 12/5/2023, Bộ Tài chính ban hành Thông tư số 27/2023/TT-BTC quy định mức thu, chế độ thu, nộp, quản lý và sử dụng phí thẩm định thiết kế kỹ thuật, phí thẩm định dự toán xây dựng; theo đó, tại khoản 2 Điều 4 Thông tư số 27/2023/TT-BTC đã hướng dẫn công thức xác định phí thẩm định thiết kế xây dựng triển khai sau thiết kế cơ sở, phí thẩm định dự toán xây dựng (tính theo chi phí xây dựng trong dự toán công trình đề nghị thẩm định [1] ); mức thu phí thẩm định dự toán xây dựng tối đa hay tối thiểu được tính trên một chi phí thẩm định và cho một cơ quan thẩm định.</w:t>
      </w:r>
    </w:p>
    <w:p>
      <w:r>
        <w:t>Sở Xây dựng tỉnh Hưng Yên căn cứ các quy định trên để xác định mức phí thẩm định của Dự án theo đúng quy định. Trường hợp nếu còn vướng mắc, đề nghị gửi văn bản đến Bộ Tài chính (cơ quan chủ trì ban hành Thông tư) để được hướng dẫn.</w:t>
      </w:r>
    </w:p>
    <w:p>
      <w:r>
        <w:t>Trên đây là ý kiến của Bộ Xây dựng, Sở Xây dựng tỉnh Hưng Yên nghiên cứu, tổ chức thực hiện theo quy định./.</w:t>
      </w:r>
    </w:p>
    <w:p>
      <w:r>
        <w:t>Nơi nhận:</w:t>
      </w:r>
    </w:p>
    <w:p>
      <w:r>
        <w:t>- Như trên;</w:t>
      </w:r>
    </w:p>
    <w:p>
      <w:r>
        <w:t>- Bộ trưởng (để b/c);</w:t>
      </w:r>
    </w:p>
    <w:p>
      <w:r>
        <w:t>- TTr Bùi Xuân Dũng (để b/c);</w:t>
      </w:r>
    </w:p>
    <w:p>
      <w:r>
        <w:t>- Cục trưởng (để b/c);</w:t>
      </w:r>
    </w:p>
    <w:p>
      <w:r>
        <w:t>- Lưu VT, KTQLXD(Hà).</w:t>
      </w:r>
    </w:p>
    <w:p>
      <w:r>
        <w:t>TL. BỘ TRƯỞNG</w:t>
      </w:r>
    </w:p>
    <w:p>
      <w:r>
        <w:t>KT.CỤC TRƯỞNG CỤC KINH TẾ - QUẢN LÝ ĐẦU TƯ XÂY DỰNG</w:t>
      </w:r>
    </w:p>
    <w:p>
      <w:r>
        <w:t>PHÓ CỤC TRƯỞNG</w:t>
      </w:r>
    </w:p>
    <w:p>
      <w:r>
        <w:t>Hồ Ngọc Sơn</w:t>
      </w:r>
    </w:p>
    <w:p>
      <w:r>
        <w:t>____________________</w:t>
      </w:r>
    </w:p>
    <w:p>
      <w:r>
        <w:t>[1]  chưa bao gồm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