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1463/TCT-CS năm 2023 về miễn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1463/TCT-CS</w:t>
      </w:r>
    </w:p>
    <w:p>
      <w:r>
        <w:t>V/v: miễn tiền thuê đất.</w:t>
      </w:r>
    </w:p>
    <w:p>
      <w:r>
        <w:t>Hà Nội, ngày 21 tháng 4 năm 2023</w:t>
      </w:r>
    </w:p>
    <w:p>
      <w:r>
        <w:t>Kính gửi:  Cục Thuế tỉnh Long An.</w:t>
      </w:r>
    </w:p>
    <w:p>
      <w:r>
        <w:t>Trả lời công văn số 3375/CTLAN-HKDCN ngày 04/10/2022 của Cục Thuế tỉnh Long An về việc ưu đãi miễn tiền thuê đất, Tổng cục Thuế có ý kiến như sau:</w:t>
      </w:r>
    </w:p>
    <w:p>
      <w:r>
        <w:t>Căn cứ khoản 1 Điều 13 Luật Đầu tư năm 2020; Nghị định số 108/2006/NĐ-CP, Nghị định số 118/2015/NĐ-CP, Nghị định số 31/2021/NĐ-CP;</w:t>
      </w:r>
    </w:p>
    <w:p>
      <w:r>
        <w:t>Căn cứ Luật Đất đai năm 2013; khoản 4, khoản 6 Điều 18; Điều 23 Nghị định 46/2014/NĐ-CP;</w:t>
      </w:r>
    </w:p>
    <w:p>
      <w:r>
        <w:t>Căn cứ khoản 3, khoản 4, khoản 5 Điều 12 Thông tư số 77/2014/TT-BTC;</w:t>
      </w:r>
    </w:p>
    <w:p>
      <w:r>
        <w:t>Căn cứ các quy định trên, theo nội dung công văn và hồ sơ kèm theo, các trường hợp tại công văn số 3375/CTLAN-HKDCN ngày 4/10/2022 của Cục Thuế tỉnh Long An được Nhà nước cho thuê đất theo quy định của pháp luật đất đai năm 2013 (sau ngày Luật Đất đai năm 2013 có hiệu lực thi hành) và không thuộc trường hợp “dự án đang hoạt động” theo quy định tại khoản 3 khoản 4 Điều 12 Thông tư số 77/2014/TT-BTC.</w:t>
      </w:r>
    </w:p>
    <w:p>
      <w:r>
        <w:t>Pháp luật về thu tiền thuê đất, thuê mặt nước không có quy định về việc xem xét miễn, giảm tiền thuê đất đối với trường hợp được Nhà nước cho thuê đất theo hình thức thuê đất trả tiền một lần cho cả thời gian thuê hoặc thuê đất trả tiền thuê đất hàng năm nhưng đã chuyển sang hình thức trả tiền một lần cho cả thời gian thuê và đã hoàn thành nghĩa vụ tài chính về tiền thuê đất một lần cho cả thời gian thuê, sau đó mới đề nghị được miễn, giảm tiền thuê đất theo quy định. Do đó, đề xuất của Cục Thuế tỉnh Long An xem xét miễn tiền thuê đất cho doanh nghiệp đối với trường hợp này là không có cơ sở để thực hiện.</w:t>
      </w:r>
    </w:p>
    <w:p>
      <w:r>
        <w:t>Theo quy định tại Nghị định số 46/2014/NĐ-CP và Thông tư số 77/2014/TT-BTC thì người được Nhà nước cho thuê đất chỉ được hưởng ưu đãi miễn, giảm tiền thuê đất sau khi làm các thủ tục để được miễn, giảm tiền thuê đất theo quy định. Trường hợp thuộc đối tượng được miễn, giảm tiền thuê đất nhưng người được Nhà nước cho thuê đất không làm thủ tục để được miễn, giảm tiền thuê đất thì phải nộp tiền thuê đất theo quy định của pháp luật. Trường hợp chậm làm thủ tục miễn, giảm tiền thuê đất thì khoảng thời gian chậm làm thủ tục không được miễn, giảm tiền thuê đất.</w:t>
      </w:r>
    </w:p>
    <w:p>
      <w:r>
        <w:t>Đề nghị Cục Thuế tỉnh Long An căn cứ các quy định pháp luật và hồ sơ cụ thể của doanh nghiệp để xác định nghĩa vụ tài chính về tiền thuê đất của doanh nghiệp theo đúng quy định.</w:t>
      </w:r>
    </w:p>
    <w:p>
      <w:r>
        <w:t>Tổng cục Thuế trả lời để Cục Thuế tỉnh Long An biết./.</w:t>
      </w:r>
    </w:p>
    <w:p>
      <w:r>
        <w:t>Nơi nhận:</w:t>
      </w:r>
    </w:p>
    <w:p>
      <w:r>
        <w:t>- Như trên;</w:t>
      </w:r>
    </w:p>
    <w:p>
      <w:r>
        <w:t>- Phó TCTr Đặng Ngọc Minh (để b/c);</w:t>
      </w:r>
    </w:p>
    <w:p>
      <w:r>
        <w:t>- Cục QLCS, Vụ PC (BTC);</w:t>
      </w:r>
    </w:p>
    <w:p>
      <w:r>
        <w:t>- Vụ PC (TCT);</w:t>
      </w:r>
    </w:p>
    <w:p>
      <w:r>
        <w:t>- Lưu: VT, CS (2b).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