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1455/TCHQ-KTSTQ năm 2024 phúc đáp Công văn 582/HQTPHCM-GSQL về hoàn thuế tờ khai tái xuất của doanh nghiệp ưu tiên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1455/TCHQ-KTSTQ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1455/TCHQ-KTSTQ</w:t>
      </w:r>
    </w:p>
    <w:p>
      <w:r>
        <w:t>V/v phúc đáp Công văn số 582/HQTPHCM-GSQL</w:t>
      </w:r>
    </w:p>
    <w:p>
      <w:r>
        <w:t>Hà Nội, ngày 05 tháng 4 năm 2024</w:t>
      </w:r>
    </w:p>
    <w:p>
      <w:r>
        <w:t>Kính gửi:  Cục Hải quan thành phố Hồ Chí Minh.</w:t>
      </w:r>
    </w:p>
    <w:p>
      <w:r>
        <w:t>Tổng cục Hải quan nhận được Công văn số 582/HQTPHCM-GSQL ngày 12/03/2024 của Cục Hải quan thành phố Hồ Chí Minh báo cáo vướng mắc hoàn thuế tờ khai tái xuất của doanh nghiệp ưu tiên (DNUT). Về vấn đề này, Tổng cục Hải quan có ý kiến như sau:</w:t>
      </w:r>
    </w:p>
    <w:p>
      <w:r>
        <w:t>1. Việc hoàn thuế đối với DNUT:</w:t>
      </w:r>
    </w:p>
    <w:p>
      <w:r>
        <w:t>- Tại khoản 1 Điều 9 Thông tư số 72/2015/TT-BTC ngày 12/05/2015 của Bộ Tài chính quy định áp dụng chế độ ưu tiên trong việc thực hiện thủ tục hải quan, kiểm tra, giám sát hải quan đối với hàng hóa xuất khẩu, nhập khẩu của doanh nghiệp được sửa đổi, bổ sung tại Thông tư số 07/2019/TT-BTC ngày 28/01/2019 của Bộ Tài chính:</w:t>
      </w:r>
    </w:p>
    <w:p>
      <w:r>
        <w:t>“…</w:t>
      </w:r>
    </w:p>
    <w:p>
      <w:r>
        <w:t>"Điều 9. Thủ tục về thuế</w:t>
      </w:r>
    </w:p>
    <w:p>
      <w:r>
        <w:t>1. Được hoàn thuế trước, kiểm tra sau. Hồ sơ hoàn thuế thực hiện theo Nghị định số 134/2016/NĐ-CP ngày 01/9/2016 của Chính phủ; thủ tục nộp, tiếp nhận, xử lý hồ sơ hoàn thuế thực hiện theo quy định tại Nghị định số 134/2016/NĐ-CP ngày 01/9/2016 của Chính phủ, Thông tư số 38/2015/TT-BTC ngày 25/3/2015 và Thông tư số 39/2018/TT-BTC ngày 20/4/2018 của Bộ trưởng Bộ Tài chính. Căn cứ trên kết quả tự tính, tự khai của doanh nghiệp, cơ quan hải quan kiểm tra tính phù hợp về hồ sơ. Thời gian ra quyết định hoàn thuế không qua1 01 (một) ngày làm việc kể từ ngày nhận được hồ sơ hợp lệ của doanh nghiệp.” ”</w:t>
      </w:r>
    </w:p>
    <w:p>
      <w:r>
        <w:t>Căn cứ quy định nêu trên thì doanh nghiệp ưu tiên thuộc diện được hoàn thuế trước, kiểm tra sau. Việc kiểm tra sau hoàn thuế đối với hồ sơ thuộc diện hoàn thuế trước của doanh nghiệp ưu tiên được thực hiện theo hướng dẫn tại Công văn số 909/TCHQ-TXNK ngày 03/03/2023 của Tổng cục Hải quan về việc kiểm tra sau hoàn thuế gửi các Cục Hải quan tỉnh, thành phố.  (bản photocopy gửi kèm theo).</w:t>
      </w:r>
    </w:p>
    <w:p>
      <w:r>
        <w:t>2. Về việc kiểm tra chứng từ, kiểm tra thực tế hàng hóa, xây dựng tiêu chí rủi ro để phân luồng tờ khai B13 đối với DNUT:</w:t>
      </w:r>
    </w:p>
    <w:p>
      <w:r>
        <w:t>- Tại khoản 1 Điều 43 Luật Hải quan số 54/2014/QH13 của Quốc hội quy định:</w:t>
      </w:r>
    </w:p>
    <w:p>
      <w:r>
        <w:t>"Điều 43. Chế độ ưu tiên đối với doanh nghiệp</w:t>
      </w:r>
    </w:p>
    <w:p>
      <w:r>
        <w:t>1. Miễn kiểm tra chứng từ liên quan thuộc hồ sơ hải quan, miễn kiểm tra thực tế hàng hóa trong quá trình thực hiện thủ tục hải quan, trừ trường hợp có dấu hiệu vi phạm pháp luật hoặc kiểm tra ngẫu nhiên để đánh giá sự tuân thủ pháp luật."</w:t>
      </w:r>
    </w:p>
    <w:p>
      <w:r>
        <w:t>- Tại Điều 5 Thông tư số 72/2015/TT-BTC ngày 12/05/2015 của Bộ Tài chính được sửa đổi, bổ sung tại Thông tư số 07/2019/TT-BTC ngày 28/01/2019 của Bộ Tài chính quy định áp dụng chế độ ưu tiên trong việc thực hiện thủ tục hải quan, kiểm tra, giám sát hải quan đối với hàng hóa xuất khẩu, nhập khẩu của doanh nghiệp quy định:</w:t>
      </w:r>
    </w:p>
    <w:p>
      <w:r>
        <w:t>"Điều 5. Miễn kiểm tra chứng từ, miễn kiểm tra thực tế hàng hóa</w:t>
      </w:r>
    </w:p>
    <w:p>
      <w:r>
        <w:t>1. Miễn kiểm tra chứng từ liên quan thuộc hồ sơ hải quan, miễn kiểm tra thực tế hàng hóa trong quá trình thực hiện thủ tục hải quan, trừ trường hợp có dấu hiệu vi phạm pháp luật hoặc kiểm tra ngẫu nhiên để đánh giá sự tuân thủ pháp luật. Tổng cục trưởng Tổng cục Hải quan quyết định việc kiểm tra ngẫu nhiên quy định tại Điều này.</w:t>
      </w:r>
    </w:p>
    <w:p>
      <w:r>
        <w:t>2. Việc kiểm tra thực tế hàng hóa</w:t>
      </w:r>
    </w:p>
    <w:p>
      <w:r>
        <w:t>a. Đối với doanh nghiệp chế xuất, việc kiểm tra thực tế hàng hóa xuất khẩu, nhập khẩu được thực hiện khi có dấu hiệu vi phạm pháp luật hải quan.</w:t>
      </w:r>
    </w:p>
    <w:p>
      <w:r>
        <w:t>b. Đối với doanh nghiệp khác, tỷ lệ kiểm tra ngẫu nhiên không quá 0,5% trên tổng số tờ khai xuất khẩu, nhập khẩu của doanh nghiệp."</w:t>
      </w:r>
    </w:p>
    <w:p>
      <w:r>
        <w:t>Về việc phân luồng quản lý đối với doanh nghiệp ưu tiên, Tổng cục Hải quan đã có Công văn số 4154/TCHQ-QLRR ngày 09/08/2023 về việc quản lý doanh nghiệp ưu tiên gửi Cục Hải quan các tỉnh, thành phố  (bản photocopy gửi kèm theo) . Đề nghị Cục Hải quan thành phố Hồ Chí Minh nghiên cứu các quy định và Công văn số 4154/TCHQ-QLRR nêu trên để thực hiện.</w:t>
      </w:r>
    </w:p>
    <w:p>
      <w:r>
        <w:t>Tổng cục Hải quan trả lời để Cục Hải quan thành phố Hồ Chí Minh biết, thực hiện./.</w:t>
      </w:r>
    </w:p>
    <w:p>
      <w:r>
        <w:t>Nơi nhận:</w:t>
      </w:r>
    </w:p>
    <w:p>
      <w:r>
        <w:t>- Như trên;</w:t>
      </w:r>
    </w:p>
    <w:p>
      <w:r>
        <w:t>- Tổng cục trưởng (để b/c);</w:t>
      </w:r>
    </w:p>
    <w:p>
      <w:r>
        <w:t>- Các Cục Hải quan tỉnh, thành phố;</w:t>
      </w:r>
    </w:p>
    <w:p>
      <w:r>
        <w:t>- Lưu: VT, KTSTQ (03b).</w:t>
      </w:r>
    </w:p>
    <w:p>
      <w:r>
        <w:t>KT. TỔNG CỤC TRƯỞNG</w:t>
      </w:r>
    </w:p>
    <w:p>
      <w:r>
        <w:t>PHÓ TỔNG CỤC TRƯỞNG</w:t>
      </w:r>
    </w:p>
    <w:p>
      <w:r>
        <w:t>Đinh Ngọc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