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144/TXNK-PL năm 2025 triển khai đồng bộ thời gian hiệu lực của Nghị định 13/2025/NĐ-CP do Cục thuế xuất nhập khẩu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144/TXNK-PL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CỤC THUẾ XUẤT NHẬP KHẨU</w:t>
      </w:r>
    </w:p>
    <w:p>
      <w:r>
        <w:t>-------</w:t>
      </w:r>
    </w:p>
    <w:p>
      <w:r>
        <w:t>CỘNG HÒA XÃ HỘI CHỦ NGHĨA VIỆT NAM</w:t>
      </w:r>
    </w:p>
    <w:p>
      <w:r>
        <w:t>Độc lập - Tự do - Hạnh phúc</w:t>
      </w:r>
    </w:p>
    <w:p>
      <w:r>
        <w:t>---------------</w:t>
      </w:r>
    </w:p>
    <w:p>
      <w:r>
        <w:t>Số: 144/TXNK-PL</w:t>
      </w:r>
    </w:p>
    <w:p>
      <w:r>
        <w:t>Hà Nội  , ngày 24 tháng 01 năm 2025</w:t>
      </w:r>
    </w:p>
    <w:p>
      <w:r>
        <w:t>Kính gửi:</w:t>
      </w:r>
    </w:p>
    <w:p>
      <w:r>
        <w:t>- Cục Công nghệ thông tin và thống kê Hải quan;</w:t>
      </w:r>
    </w:p>
    <w:p>
      <w:r>
        <w:t>- Văn phòng TCHQ.</w:t>
      </w:r>
    </w:p>
    <w:p>
      <w:r>
        <w:t>Ngày 21/01/2025, Chính phủ đã ban hành Nghị định số 13/2025/NĐ-CP sửa đổi, bổ sung một số điều của Nghị định số 115/2022/NĐ-CP ngày 30/12/2022 của Chính phủ ban hành Biểu thuế xuất khẩu ưu đãi, Biểu thuế nhập khẩu ưu đãi đặc biệt của Việt Nam để thực hiện Hiệp định Đối tác Toàn diện và Tiến bộ xuyên Thái Bình Dương giai đoạn 2022-2027 đã sửa đổi, bổ sung một số điều theo Nghị định số 68/2023/NĐ-CP ngày 07/9/2023 của Chính phủ. Nghị định này có hiệu lực thi hành kể từ ngày ký đến hết ngày 31/12/2027.</w:t>
      </w:r>
    </w:p>
    <w:p>
      <w:r>
        <w:t>Để triển khai đồng bộ thời gian hiệu lực của Nghị định số 13/2025/NĐ- CP ngày 21/01/2025 (có hiệu lực từ ngày 21/01/2025), Cục thuế XNK có ý kiến như sau:</w:t>
      </w:r>
    </w:p>
    <w:p>
      <w:r>
        <w:t>1. Cục CNTT &amp; TK HQ và Văn phòng TCHQ khai thác dữ liệu Nghị định số 13/2025/NĐ-CP ngày 21/01/2025 trên hệ thống http://cces.tongcuc.haiquan.vn/docmgt/todo/form/sublist-report-cv/468244/0 để kịp thời cập nhật lên website của ngành hải quan để cơ quan hải quan và cộng đồng doanh nghiệp có thể khai thác. Đồng thời, đề nghị Văn phòng chạy chữ đỏ để các đơn vị biết và thực hiện.</w:t>
      </w:r>
    </w:p>
    <w:p>
      <w:r>
        <w:t>2. Cục CNTT &amp; TK HQ cập nhật lên website của ngành hải quan và cập nhập lên Hệ thống VNACCS/VCIS phục vụ khai báo hải quan. Lưu ý:</w:t>
      </w:r>
    </w:p>
    <w:p>
      <w:r>
        <w:t>- Sử dụng mã biểu B21 đối với hàng hóa nhập khẩu và cập nhật bổ sung Liên hiệp Vương quốc Anh và Bắc Ai-len (bao gồm cả 3 vùng lãnh thổ gồm Địa hạt Gu-en-xi, Địa hạt Giơ-xy và Đảo Man) vào mã Biểu thuế nhập khẩu B21 đã cập nhật trên hệ thống để dùng cho Hệ thống VNACCS và update lên website của ngành.</w:t>
      </w:r>
    </w:p>
    <w:p>
      <w:r>
        <w:t>- Sử dụng mã biểu B22 đối với hàng hóa nhập khẩu là mặt hàng ô tô đã qua sử dụng nhập khẩu trong lượng hạn ngạch thuế quan và cập nhật bổ sung Liên hiệp Vương quốc Anh và Bắc Ai-len (bao gồm cả 3 vùng lãnh thổ gồm Địa hạt Gu-en-xi, Địa hạt Giơ-xy và Đảo Man) vào mã Biểu thuế nhập khẩu B22 đã cập nhật trên hệ thống dùng cho Hệ thống VNACCS để update lên website của ngành.</w:t>
      </w:r>
    </w:p>
    <w:p>
      <w:r>
        <w:t>- Lộ trình áp dụng thuế suất thuế nhập khẩu ưu đãi đặc biệt của Việt Nam để thực hiện Hiệp định CPTPP theo quy định tại Khoản 3 Điều 1 Nghị định số 13/2025/NĐ-CP: thuế suất áp dụng đối với Liên hiệp Vương quốc Anh và Bắc Ai-len (bao gồm cả 3 vùng lãnh thổ gồm Địa hạt Gu-en-xi, Địa hạt Giơ-xy và Đảo Man) trong giai đoạn 2022-2027.</w:t>
      </w:r>
    </w:p>
    <w:p>
      <w:r>
        <w:t>Cục Thuế XNK trân trọng thông báo./.</w:t>
      </w:r>
    </w:p>
    <w:p>
      <w:r>
        <w:t>PHÓ CỤC TRƯỞNG</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