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143/CT-CS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143/CT-CS</w:t>
      </w:r>
    </w:p>
    <w:p>
      <w:r>
        <w:t>V/v hóa đơn</w:t>
      </w:r>
    </w:p>
    <w:p>
      <w:r>
        <w:t>Hà Nội, ngày 14 tháng 3 năm 2025</w:t>
      </w:r>
    </w:p>
    <w:p>
      <w:r>
        <w:t>Kính gửi:  Chi cục Thuế khu vực I.</w:t>
      </w:r>
    </w:p>
    <w:p>
      <w:r>
        <w:t>Cục Thuế nhận được công văn số 70074/CTHN-TTKT6 ngày 31/12/2024 của Cục Thuế TP. Hà Nội (nay là Chi cục Thuế khu vực I) về hóa đơn. Về vấn đề này, Cục Thuế có ý kiến như sau:</w:t>
      </w:r>
    </w:p>
    <w:p>
      <w:r>
        <w:t>Căn cứ khoản 2 Điều 9 Nghị định số 123/2020/NĐ-CP ngày 19/10/2020 của Chính phủ quy định về thời điểm lập hóa đơn.</w:t>
      </w:r>
    </w:p>
    <w:p>
      <w:r>
        <w:t>Căn cứ khoản 1 và khoản 2 Điều 37 Luật Kinh doanh bảo hiểm năm 2022 quy định đóng phí bảo hiểm nhân thọ;</w:t>
      </w:r>
    </w:p>
    <w:p>
      <w:r>
        <w:t>Căn cứ điểm a, điểm b và điểm d khoản 1 Điều 41 Thông tư số 67/2023/TT-BTC ngày 01/11/2023 của Bộ Tài chính hướng dẫn về thời điểm ghi nhận doanh thu bảo hiểm phi nhân thọ, bảo hiểm nhân thọ, bảo hiểm sức khỏe;</w:t>
      </w:r>
    </w:p>
    <w:p>
      <w:r>
        <w:t>Căn cứ quy định nêu trên và theo nội dung trình bày tại công văn số 70074/CTHN-TTKT6, đề nghị Chi cục Thuế khu vực I căn cứ hồ sơ, tài liệu thực tế của doanh nghiệp để xác định thời điểm lập hóa đơn theo nguyên tắc tại khoản 2 Điều 9 Nghị định số 123/2020/NĐ-CP:</w:t>
      </w:r>
    </w:p>
    <w:p>
      <w:r>
        <w:t>Thời điểm lập hóa đơn đối với hoạt động bảo hiểm là thời điểm hoàn thành việc cung cấp dịch vụ, không phân biệt đã thu được tiền hay chưa thu được tiền. Trường hợp người cung cấp hoạt động bảo hiểm có thu tiền trước hoặc trong khi cung cấp dịch vụ thì thời điểm lập hóa đơn là thời điểm thu tiền.</w:t>
      </w:r>
    </w:p>
    <w:p>
      <w:r>
        <w:t>Cục Thuế có ý kiến để Chi cục Thuế khu vực I được biết./.</w:t>
      </w:r>
    </w:p>
    <w:p>
      <w:r>
        <w:t>Nơi nhận:</w:t>
      </w:r>
    </w:p>
    <w:p>
      <w:r>
        <w:t>- Như trên;</w:t>
      </w:r>
    </w:p>
    <w:p>
      <w:r>
        <w:t>- Phó CTr. Đặng Ngọc Minh (để b/c);</w:t>
      </w:r>
    </w:p>
    <w:p>
      <w:r>
        <w:t>- Vụ PC, CST, QLBH (BTC);</w:t>
      </w:r>
    </w:p>
    <w:p>
      <w:r>
        <w:t>- Ban PC (CT);</w:t>
      </w:r>
    </w:p>
    <w:p>
      <w:r>
        <w:t>- Trang TTĐT Cục Thuế;</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