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14173/BTC-QLCS năm 2023 góp ý chủ trương đầu tư dự án xây dựng và kinh doanh kết cấu hạ tầng khu công nghiệp Vinhomes Vũng Áng, tỉnh Hà Tĩnh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14173/BTC-QLCS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14173/BTC-QLCS</w:t>
      </w:r>
    </w:p>
    <w:p>
      <w:r>
        <w:t>V/v góp ý chủ trương đầu tư dự án xây dựng và kinh doanh kết cấu hạ tầng khu công nghiệp Vinhomes Vũng Áng, tỉnh Hà Tĩnh.</w:t>
      </w:r>
    </w:p>
    <w:p>
      <w:r>
        <w:t>Hà Nội, ngày 25 tháng 12 năm 2023</w:t>
      </w:r>
    </w:p>
    <w:p>
      <w:r>
        <w:t>Kính gửi:  Bộ Tài nguyên và Môi trường.</w:t>
      </w:r>
    </w:p>
    <w:p>
      <w:r>
        <w:t>Bộ Tài chính nhận được Công văn số 9040/BTNMT-QHPTTNĐ ngày 24/10/2023 về việc góp ý chủ trương đầu tư dự án xây dựng và kinh doanh kết cấu hạ tầng khu công nghiệp Vinhomes Vũng Áng, tỉnh Hà Tĩnh. Về vấn đề này, Bộ Tài chính có ý kiến như sau:</w:t>
      </w:r>
    </w:p>
    <w:p>
      <w:r>
        <w:t>- Tại điểm c khoản 1, điểm b khoản 2 Điều 118, khoản 3 Điều 151 Luật Đất đai năm 2013 quy định:</w:t>
      </w:r>
    </w:p>
    <w:p>
      <w:r>
        <w:t>+ Ban quản lý khu kinh tế có trách nhiệm thực hiện việc bồi thường, giải phóng mặt bằng đối với diện tích đất được cơ quan nhà nước có thẩm quyền thu hồi để giao cho mình trước khi giao lại đất, cho thuê đất. Ban quản lý khu kinh tế được giao lại đất có thu tiền sử dụng đất, giao lại đất không thu tiền sử dụng đất, cho thuê đất cho người có nhu cầu sử dụng đất trong các khu chức năng của khu kinh tế theo quy định tại các Điều 54, 55 và 56 của Luật này. Thời hạn sử dụng đất để sản xuất, kinh doanh trong khu kinh tế là không quá 70 năm.</w:t>
      </w:r>
    </w:p>
    <w:p>
      <w:r>
        <w:t>+ Nhà nước cho thuê đất theo hình thức đấu giá quyền sử dụng đất trong trường hợp đầu tư xây dựng kết cấu hạ tầng để chuyển nhượng hoặc cho thuê.</w:t>
      </w:r>
    </w:p>
    <w:p>
      <w:r>
        <w:t>+ Nhà nước cho thuê đất không đấu giá quyền sử dụng đất trong trường hợp sử dụng đất được miễn tiền thuê đất theo quy định tại Điều 110 Luật Đất đai năm 2013. Tại điểm a khoản 1 Điều 110 Luật Đất đai năm 2013 quy định miễn tiền thuê đất trong trường hợp sử dụng đất vào mục đích sản xuất kinh doanh thuộc lĩnh vực ưu đãi đầu tư theo quy định của pháp luật về đầu tư.</w:t>
      </w:r>
    </w:p>
    <w:p>
      <w:r>
        <w:t>- Tại khoản 12 Điều 1 Nghị định số 148/2020/NĐ-CP ngày 18/12/2020 của Chính phủ sửa đổi, bổ sung một số nghị định quy định chi tiết thi hành Luật Đất đai (Nghị định này do Bộ Tài nguyên và Môi trường chủ trì xây dựng) quy định:</w:t>
      </w:r>
    </w:p>
    <w:p>
      <w:r>
        <w:t>“Điều 1. Sửa đổi, bổ sung một số điều của Nghị định số 43/2014/NĐ-CP ngày 15 tháng 5 năm 2014 quy định chi tiết thi hành một số điều của Luật Đất đai</w:t>
      </w:r>
    </w:p>
    <w:p>
      <w:r>
        <w:t>12. Bổ sung Điều 14b như sau:</w:t>
      </w:r>
    </w:p>
    <w:p>
      <w:r>
        <w:t>“Điều 14b. Giao đất, cho thuê đất đối với trường hợp miễn tiền sử dụng đất, tiền thuê đất</w:t>
      </w:r>
    </w:p>
    <w:p>
      <w:r>
        <w:t>Trường hợp được miễn tiền sử dụng đất, tiền thuê đất một số năm hoặc miễn toàn bộ thời gian sử dụng đất đối với dự án đầu tư thuộc lĩnh vực ưu đãi đầu tư hoặc địa bàn ưu đãi đầu tư thì cơ quan có thẩm quyền thực hiện giao đất, cho thuê đất không thông qua hình thức đấu giá quyền sử dụng đất, không thông qua đấu thầu dự án có sử dụng đất, trừ các trường hợp sau đây:</w:t>
      </w:r>
    </w:p>
    <w:p>
      <w:r>
        <w:t>1. Chỉ được miễn tiền sử dụng đất, tiền thuê đất trong thời gian xây dựng cơ bản của dự án.</w:t>
      </w:r>
    </w:p>
    <w:p>
      <w:r>
        <w:t>2. Sử dụng đất vào mục đích thương mại, dịch vụ.</w:t>
      </w:r>
    </w:p>
    <w:p>
      <w:r>
        <w:t>3. Sử dụng đất để thực hiện dự án đầu tư xây dựng nhà ở thương mại.””.</w:t>
      </w:r>
    </w:p>
    <w:p>
      <w:r>
        <w:t>- Hiện hành việc thu tiền thuê đất trong khu kinh tế được thực hiện theo quy định tại Nghị định số 35/2017/NĐ-CP ngày 03/4/2017 của Chính phủ. Trong đó quy định:</w:t>
      </w:r>
    </w:p>
    <w:p>
      <w:r>
        <w:t>+ Việc xác định tiền thuê đất (trong trường hợp đấu giá hoặc không đấu giá) trong khu kinh tế (Điều 4).</w:t>
      </w:r>
    </w:p>
    <w:p>
      <w:r>
        <w:t>+ Việc xử lý tiền bồi thường, giải phóng mặt bằng (trong trường hợp được miễn tiền thuê đất hoặc không được miễn tiền thuê đất) trong khu kinh tế (Điều 6).</w:t>
      </w:r>
    </w:p>
    <w:p>
      <w:r>
        <w:t>+ Việc miễn, giảm tiền thuê đất (trong đó quy định mức miễn tiền thuê đất cụ thể đối với nhà đầu tư được nhà nước cho thuê đất để đầu tư xây dựng, kinh doanh kết cấu hạ tầng khu chức năng) trong khu kinh tế (Điều 8).</w:t>
      </w:r>
    </w:p>
    <w:p>
      <w:r>
        <w:t>Vì vậy, đề nghị Bộ Tài nguyên và Môi trường căn cứ quy định của pháp luật đất đai để có ý kiến với Bộ Kế hoạch và Đầu tư theo chức năng, nhiệm vụ và trách nhiệm được giao đối với chỉ đạo của Phó Thủ tướng Chính phủ Lê Minh Khái; trên cơ sở đó nhà đầu tư có trách nhiệm nộp tiền thuê đất; xử lý tiền bồi thường, giải phóng mặt bằng và các vấn đề liên quan khác theo quy định tại Nghị định số 35/2017/NĐ-CP ngày 03/4/2017 của Chính phủ.</w:t>
      </w:r>
    </w:p>
    <w:p>
      <w:r>
        <w:t>- Các nội dung khác, đề nghị Bộ Tài nguyên và Môi trường căn cứ quy định của pháp luật và tổng hợp ý kiến của các Bộ có liên quan.</w:t>
      </w:r>
    </w:p>
    <w:p>
      <w:r>
        <w:t>Trên đây là ý kiến của Bộ Tài chính, đề nghị Bộ Tài nguyên và Môi trường tổng hợp./.</w:t>
      </w:r>
    </w:p>
    <w:p>
      <w:r>
        <w:t>Nơi nhận:</w:t>
      </w:r>
    </w:p>
    <w:p>
      <w:r>
        <w:t>- Như trên;</w:t>
      </w:r>
    </w:p>
    <w:p>
      <w:r>
        <w:t>- Bộ trưởng Hồ Đức Phớc (để b/c);</w:t>
      </w:r>
    </w:p>
    <w:p>
      <w:r>
        <w:t>- Các Vụ: PC, ĐT;</w:t>
      </w:r>
    </w:p>
    <w:p>
      <w:r>
        <w:t>- Lưu: VT, QLCS (05b).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