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141/CT-CS năm 2025 về chính sách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141/CT-CS</w:t>
      </w:r>
    </w:p>
    <w:p>
      <w:r>
        <w:t>V/v chính sách tiền sử dụng đất</w:t>
      </w:r>
    </w:p>
    <w:p>
      <w:r>
        <w:t>Hà Nội, ngày 14 tháng 3 năm 2025</w:t>
      </w:r>
    </w:p>
    <w:p>
      <w:r>
        <w:t>Kính gửi:  Chi cục Thuế khu vực II</w:t>
      </w:r>
    </w:p>
    <w:p>
      <w:r>
        <w:t>Cục Thuế nhận được công văn số 49/CTTPHCM-QLĐ ngày 06/01/2025 của Cục Thuế Thành phố Hồ Chí Minh (nay là Chi cục Thuế khu vực II) về chính sách thu tiền sử dụng đất. Về vấn đề này, Cục Thuế có ý kiến như sau:</w:t>
      </w:r>
    </w:p>
    <w:p>
      <w:r>
        <w:t>Tại Điều 21 Nghị định số 103/2024/NĐ-CP ngày 30/7/2024 của Chính phủ quy định về tiền sử dụng đất, tiền thuê đất quy định về trình tự tính, thu, nộp tiền sử dụng đất,</w:t>
      </w:r>
    </w:p>
    <w:p>
      <w:r>
        <w:t>Tại Điều 44 Nghị định số 103/2024/NĐ-CP quy định trách nhiệm của cơ quan và người sử dụng đất,</w:t>
      </w:r>
    </w:p>
    <w:p>
      <w:r>
        <w:t>Tại Điều 48 Nghị định số 103/2024/NĐ-CP quy định về trách nhiệm của UBND cấp tỉnh,</w:t>
      </w:r>
    </w:p>
    <w:p>
      <w:r>
        <w:t>Căn cứ các quy định nêu trên:</w:t>
      </w:r>
    </w:p>
    <w:p>
      <w:r>
        <w:t>- UBND cấp tỉnh có trách nhiệm xây dựng và ban hành quy định về quy trình luân chuyển hồ sơ xác định nghĩa vụ tài chính về đất đai phù hợp với thực tế của địa phương; UBND cấp huyện có trách nhiệm xác nhận số kinh phí bồi thường, hỗ trợ, tái định cư được trừ vào tiền sử dụng đất, tiền thuê đất phải nộp; cùng với đơn vị, tổ chức thực hiện nhiệm vụ bồi thường, hỗ trợ, tái định cư chịu trách nhiệm về tính chính xác của số liệu và các thông tin trên Bảng kê thanh toán kinh phí bồi thường, hỗ trợ, tái định cư; Cơ quan thuế có trách nhiệm tính tiền sử dụng đất và thông báo cho người sử dụng đất theo quy định.</w:t>
      </w:r>
    </w:p>
    <w:p>
      <w:r>
        <w:t>- Tại Nghị định số 103/2024/NĐ-CP đã quy định cụ thể về thời gian cơ quan thuế thực hiện các thủ tục tính tiền sử dụng đất phải nộp và ban hành thông báo thu tiền sử dụng đất theo quy định trong cả trường hợp cơ quan thuế có đủ và chưa đủ cơ sở tính tiền sử dụng đất phải nộp.</w:t>
      </w:r>
    </w:p>
    <w:p>
      <w:r>
        <w:t>Đề nghị Chi cục Thuế khu vực II cứ các quy định nêu trên và hồ sơ cụ thể để giải quyết theo đúng quy định của pháp luật.</w:t>
      </w:r>
    </w:p>
    <w:p>
      <w:r>
        <w:t>Cục Thuế trả lời để Chi Thuế khu vực II biết./.</w:t>
      </w:r>
    </w:p>
    <w:p>
      <w:r>
        <w:t>Nơi nhận:</w:t>
      </w:r>
    </w:p>
    <w:p>
      <w:r>
        <w:t>- Như trên;</w:t>
      </w:r>
    </w:p>
    <w:p>
      <w:r>
        <w:t>- PCTr Đặng Ngọc Minh (để b/c);</w:t>
      </w:r>
    </w:p>
    <w:p>
      <w:r>
        <w:t>- Cục QLCS- BTC;</w:t>
      </w:r>
    </w:p>
    <w:p>
      <w:r>
        <w:t>- Các Ban: PC, NVT- CT;</w:t>
      </w:r>
    </w:p>
    <w:p>
      <w:r>
        <w:t>- Website (CT);</w:t>
      </w:r>
    </w:p>
    <w:p>
      <w:r>
        <w:t>- Lưu: VT, CS.</w:t>
      </w:r>
    </w:p>
    <w:p>
      <w:r>
        <w:t>TL. CỤC TRƯỞNG</w:t>
      </w:r>
    </w:p>
    <w:p>
      <w:r>
        <w:t>KT. TRƯỞNG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