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13932/CHQ-GSQL năm 2025 về tiêu hủy hàng hóa nhập khẩu miễn thuế tạo tài sản cố định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13932/CHQ-GSQL</w:t>
      </w:r>
    </w:p>
    <w:p>
      <w:r>
        <w:t>V /v  tiêu hủy hàng hóa nhập khẩu miễn thuế tạo tài sản cố định</w:t>
      </w:r>
    </w:p>
    <w:p>
      <w:r>
        <w:t>Hà Nội, ngày 14 tháng 7 năm 2025</w:t>
      </w:r>
    </w:p>
    <w:p>
      <w:r>
        <w:t>Kính gửi:  Chi cục Hải quan khu vực VIII</w:t>
      </w:r>
    </w:p>
    <w:p>
      <w:r>
        <w:t>Trả lời công văn số 667/HQKV8-NVHQ ngày 13/5/2025 của Chi cục Hải quan khu vực VIII về việc vướng mắc thủ tục thanh lý, chuyển mục đích sử dụng hàng hóa nhập khẩu miễn thuế tạo tài sản cố định, Cục Hải quan có ý kiến như sau:</w:t>
      </w:r>
    </w:p>
    <w:p>
      <w:r>
        <w:t>Căn cứ các quy định về thanh lý, tiêu hủy hàng hóa nhập khẩu miễn thuế tạo tài sản cố định của dự án đầu tư tại khoản 3 Điều 85 Thông tư số 38/2015/TT-BTC ngày 25/3/2015 của Bộ Tài chính, điểm e khoản 5 Điều 31 Nghị định số 134/2016/NĐ-CP ngày 01/9/2016 được sửa đổi, bổ sung tại khoản 14 Điều 1 Nghị định số 18/2021/NĐ-CP ngày 11/3/2021 của Chính phủ.</w:t>
      </w:r>
    </w:p>
    <w:p>
      <w:r>
        <w:t>Trường hợp Công ty TNHH sản xuất nguyên liệu giấy Việt Nhật Cái Lân thanh lý máy móc, thiết bị nhập khẩu miễn thuế tạo tài sản cố định của dự án đầu tư theo hình thức xuất khẩu ra nước ngoài thì thực hiện theo quy định tại điểm c.2 khoản 3 Điều 85 Thông tư số 38/2015/TT-BTC ngày 25/3/2015 của Bộ Tài chính.</w:t>
      </w:r>
    </w:p>
    <w:p>
      <w:r>
        <w:t>Trường hợp Công ty TNHH sản xuất nguyên liệu giấy Việt Nhật Cái Lân thanh lý máy móc, thiết bị nhập khẩu miễn thuế tạo tài sản cố định của dự án đầu tư theo hình thức tiêu hủy thì thực hiện theo quy định tại điểm e khoản 5 Điều 31 Nghị định số 134/2016/NĐ-CP ngày 01/9/2016 được sửa đổi, bổ sung tại khoản 14 Điều 1 Nghị định số 18/2021/NĐ-CP ngày 11/3/2021 của Chính phủ.</w:t>
      </w:r>
    </w:p>
    <w:p>
      <w:r>
        <w:t>Cục Hải quan có ý kiến để Chi cục Hải quan khu vực VIII biết, thực hiện./.</w:t>
      </w:r>
    </w:p>
    <w:p>
      <w:r>
        <w:t>Nơi nhận:</w:t>
      </w:r>
    </w:p>
    <w:p>
      <w:r>
        <w:t>-   Như trên,</w:t>
      </w:r>
    </w:p>
    <w:p>
      <w:r>
        <w:t>- L ưu:  VT, GSQL ( 0 2 b ) .</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