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1391/CHQ-NVTHQ năm 2025 phân loại hàng hóa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1391/CHQ-NVTHQ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1391 / CHQ-NVTHQ</w:t>
      </w:r>
    </w:p>
    <w:p>
      <w:r>
        <w:t>V/v phân loại hàng hóa</w:t>
      </w:r>
    </w:p>
    <w:p>
      <w:r>
        <w:t>Hà Nội, ngày  09  tháng  4  năm 20 25</w:t>
      </w:r>
    </w:p>
    <w:p>
      <w:r>
        <w:t>Kính gửi:  Công ty TNHH Thang máy Mitsubishi Việt Nam.</w:t>
      </w:r>
    </w:p>
    <w:p>
      <w:r>
        <w:t>(Số 60, Đường Trường Sơn, Phường 2, Quận Tân Bình, TP. Hồ Chí Minh)</w:t>
      </w:r>
    </w:p>
    <w:p>
      <w:r>
        <w:t>Cục Hải quan nhận được công văn số VMEC-CD.LOG/01-2025 ngày 17/3/2025 của Công ty TNHH Thang máy Mitsubishi Việt Nam (Công ty) đề nghị hướng dẫn về phân loại hàng hóa.  V ề việc này, Cục Hải quan có ý kiến như sau:</w:t>
      </w:r>
    </w:p>
    <w:p>
      <w:r>
        <w:t>Căn cứ Luật Hải quan số 54/2014/ Q H13 ngày 23/6/2014;</w:t>
      </w:r>
    </w:p>
    <w:p>
      <w:r>
        <w:t>Căn cứ Nghị định số 08/2015/NĐ-CP ngày 21/01/2015 của Chính phủ quy định chi tiết và biện pháp thi hành Luật Hải quan về thủ tục h ả i quan, ki ể m tra giám sát, kiểm soát hải quan,  đ ược sửa đổi, bổ sung tại Nghị định số 59/2018/NĐ-CP ngày 20/4/2018 của Chính phủ;</w:t>
      </w:r>
    </w:p>
    <w:p>
      <w:r>
        <w:t>Căn cứ Thông tư số 38/2015/TT-BTC ngày 25/03/2015 của Bộ trưởng Bộ Tài chính quy định về thủ tục hải  q 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Khi phân loại hàng hóa phải căn cứ hồ sơ hải quan, tài liệu kỹ thuật và các thông tin khác có liên quan đến hàng hóa xuất khẩu, nhập khẩu để xác định tên gọi, mã số của hàng hóa theo Danh mục hàng hóa xuất khẩu, nhập khẩu Việt Nam. Do thông tin tại công văn nêu trên không đủ thông tin làm cơ sở xác định mã số (ví dụ: thông tin về các thành phần đầy đủ của một thiết bị thang máy hoàn chỉnh, quy cách hàng hóa dự kiến nhập khẩu là nguyên chiếc  hay  tháo rời, trường hợp tháo rời thì quy trình lắp ráp sản phẩm hoàn thiện như thế nào, có trải qua quá tr ì nh gia công thêm nào không,  v . v .), do đó Cục Hải quan không  đ ủ cơ sở xem xét hướng dẫn về phân loại hàng hóa.</w:t>
      </w:r>
    </w:p>
    <w:p>
      <w:r>
        <w:t>Trường hợp có vướng mắc, đề nghị Công ty liên hệ trực tiếp với cơ quan hải quan nơi đăng ký tờ khai để dược hướng dẫn theo thẩm quyền.</w:t>
      </w:r>
    </w:p>
    <w:p>
      <w:r>
        <w:t>Ngoài ra, đối với hàng hóa dự kiến nhập khẩu, Công ty có thể thực hiện thủ tục xác định trước mã số theo quy định tại Điều 24 N g hị định số 08/2015/NĐ-CP được sửa đổi, bổ sung tại khoản 11 Điều 1 Nghị định số 59/2018/NĐ-CP.</w:t>
      </w:r>
    </w:p>
    <w:p>
      <w:r>
        <w:t>Hồ sơ xác định trước mã số bao gồm:</w:t>
      </w:r>
    </w:p>
    <w:p>
      <w:r>
        <w:t>a) Đơn đề nghị xác định trước mã số theo mẫu số 01/XĐTMS/TXNK Phụ lục VI ban hành kèm Thông tư số 39/2018 / TT-BTC;</w:t>
      </w:r>
    </w:p>
    <w:p>
      <w:r>
        <w:t>b) Tài liệu kỹ thuật do tổ chức, cá nhân đề nghị xác định trước mã số hàng hóa cung c ấ p (bản phân tích thành phần, catalogue, hình ảnh hàng hóa): 01 bản chụp;</w:t>
      </w:r>
    </w:p>
    <w:p>
      <w:r>
        <w:t>c) M ẫ u hàng hóa dự kiến xuất khẩu, nhập khẩu (nếu có).</w:t>
      </w:r>
    </w:p>
    <w:p>
      <w:r>
        <w:t>Cục Hải quan có ý kiến để Công ty TNHH Thang máy Mitsubishi Việt Nam biết và thực hiện ./.</w:t>
      </w:r>
    </w:p>
    <w:p>
      <w:r>
        <w:t>Nơi nhận:</w:t>
      </w:r>
    </w:p>
    <w:p>
      <w:r>
        <w:t>-  Như trên;</w:t>
      </w:r>
    </w:p>
    <w:p>
      <w:r>
        <w:t>- PCT. Lưu Mạnh Tưởng (để b/cáo);</w:t>
      </w:r>
    </w:p>
    <w:p>
      <w:r>
        <w:t>- Lưu: VT, NVTHQ-PL (Hoàng-3b).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