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1388/TCT-DNNCN năm 2024 Truy thu thuế đối với hộ kinh doanh, cá nhân kinh doanh nộp thuế theo phương pháp khoán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1388/TCT-DNNCN</w:t>
      </w:r>
    </w:p>
    <w:p>
      <w:r>
        <w:t>V/v truy thu thuế đối với hộ kinh doanh, cá nhân kinh doanh nộp thuế theo phương pháp khoán</w:t>
      </w:r>
    </w:p>
    <w:p>
      <w:r>
        <w:t>Hà Nội, ngày 04 tháng 4 năm 2024</w:t>
      </w:r>
    </w:p>
    <w:p>
      <w:r>
        <w:t>Kính gửi:  Cục Thuế tỉnh Cà Mau</w:t>
      </w:r>
    </w:p>
    <w:p>
      <w:r>
        <w:t>Tổng cục Thuế nhận được công văn số 1139/CTCMA-KTNB ngày 29/06/2023 của Cục Thuế tỉnh Cà Mau về việc truy thu thuế đối với hộ kinh doanh, cá nhân kinh doanh nộp thuế theo phương pháp khoán. Về vấn đề này, Tổng cục Thuế có ý kiến như sau:</w:t>
      </w:r>
    </w:p>
    <w:p>
      <w:r>
        <w:t>1. Quy định về xác định mức thuế đối với hộ khoán:</w:t>
      </w:r>
    </w:p>
    <w:p>
      <w:r>
        <w:t>- Tại khoản 3 Điều 51 Luật Quản Lý Thuế số 38/2019/QH14 ngày 13/06/2019 quy định:</w:t>
      </w:r>
    </w:p>
    <w:p>
      <w:r>
        <w:t>“Điều 51. Xác định mức thuế đối với hộ kinh doanh, cá nhân kinh doanh nộp thuế theo phương pháp khoán thuế</w:t>
      </w:r>
    </w:p>
    <w:p>
      <w:r>
        <w:t>3. Mức thuế khoán được tính theo năm dương lịch hoặc theo tháng đối với trường hợp kinh doanh theo thời vụ. Mức thuế khoán phải được công khai trong địa bàn xã, phường, thị trấn. Trường hợp có thay đổi ngành, nghề, quy mô kinh doanh, ngừng, tạm ngừng kinh doanh, người nộp thuế phải khai báo với cơ quan thuế để điều chỉnh mức thuế khoán.”</w:t>
      </w:r>
    </w:p>
    <w:p>
      <w:r>
        <w:t>- Tại tiết d, khoản 1 Điều 13 Nghị định số 126/2020/NĐ-CP ngày 19/10/2020 của Chính phủ quy định chi tiết một số điều của Luật Quản lý thuế quy định:</w:t>
      </w:r>
    </w:p>
    <w:p>
      <w:r>
        <w:t>“Điều 13. Các trường hợp cơ quan quản lý thuế tính thuế, thông báo nộp thuế</w:t>
      </w:r>
    </w:p>
    <w:p>
      <w:r>
        <w:t>1. Trường hợp cơ quan thuế tính thuế, thông báo số tiền thuế phải nộp theo hồ sơ khai thuế của người nộp thuế, đối với các trường hợp cụ thể như sau:</w:t>
      </w:r>
    </w:p>
    <w:p>
      <w:r>
        <w:t>d) Các loại thuế, phí, lệ phí và các khoản thu khác thuộc ngân sách nhà nước đối với hộ kinh doanh, cá nhân kinh doanh nộp thuế theo phương pháp khoán”.</w:t>
      </w:r>
    </w:p>
    <w:p>
      <w:r>
        <w:t>- Tại điểm c, khoản 2 Điều 13 Thông tư số 40/2021/TT-BTC ngày 01/06/2021 của Bộ Tài chính hướng dẫn thuế giá trị gia tăng, thuế thu nhập cá nhân và quản lý thuế đối với hộ kinh doanh, cá nhân kinh doanh hướng dẫn:</w:t>
      </w:r>
    </w:p>
    <w:p>
      <w:r>
        <w:t>“c) Trường hợp hộ khoán sử dụng hóa đơn do cơ quan thuế cấp, bán lẻ theo từng lần phát sinh, khi khai thuế đối với doanh thu trên hóa đơn lẻ thì hộ khoán khai thuế theo từng lần phát sinh và sử dụng Tờ khai thuế đối với hộ kinh doanh, cá nhân kinh doanh theo mẫu 01/CNKD ban hành kèm theo Thông tư này đồng thời xuất trình, nộp kèm theo hồ sơ khai thuế các tài liệu sau...”</w:t>
      </w:r>
    </w:p>
    <w:p>
      <w:r>
        <w:t>2. Quy định về điều chỉnh doanh thu và mức thuế khoán:</w:t>
      </w:r>
    </w:p>
    <w:p>
      <w:r>
        <w:t>- Tại điểm b, khoản 4 Điều 13 Thông tư số 40/2021/TT-BTC ngày 01/06/2021 của Bộ Tài chính hướng dẫn thuế giá trị gia tăng, thuế thu nhập cá nhân và quản lý thuế đối với hộ kinh doanh, cá nhân kinh doanh hướng dẫn:</w:t>
      </w:r>
    </w:p>
    <w:p>
      <w:r>
        <w:t>“4. Xác định doanh thu và mức thuế khoán</w:t>
      </w:r>
    </w:p>
    <w:p>
      <w:r>
        <w:t>b) Điều chỉnh doanh thu và mức thuế khoán</w:t>
      </w:r>
    </w:p>
    <w:p>
      <w:r>
        <w:t>Hộ khoán trong năm có đề nghị điều chỉnh doanh thu, mức thuế khoán do thay đổi hoạt động kinh doanh thì cơ quan thuế điều chỉnh lại mức thuế khoán theo quy định tại khoản 3 Điều 51 Luật Quản lý thuế kể từ thời điểm có thay đổi. Cụ thể như sau:</w:t>
      </w:r>
    </w:p>
    <w:p>
      <w:r>
        <w:t>b.1) Hộ khoán thay đổi quy mô kinh doanh (diện tích kinh doanh, lao động sử dụng, doanh thu) thì phải khai điều chỉnh, bổ sung Tờ khai thuế theo mẫu số 01/CNKD ban hành kèm theo Thông tư này. Cơ quan thuế căn cứ hồ sơ khai thuế của hộ khoán, cơ sở dữ liệu của cơ quan thuế nếu xác định doanh thu khoán thay đổi từ 50% trở lên so với doanh thu đã khoán thì ban hành Thông báo (mẫu số 01/TB-CNKD ban hành kèm theo Nghị định số 126/2020/NĐ-CP ngày 19/10/2020 của Chính phủ) về việc điều chỉnh mức thuế khoán kể từ thời điểm có thay đổi trong năm tính thuế. Trường hợp qua cơ sở dữ liệu của cơ quan thuế, số liệu xác minh, kiểm tra, thanh tra, cơ quan thuế có căn cứ xác định hộ khoán không đáp ứng điều kiện để được điều chỉnh mức thuế khoán theo quy định thì cơ quan thuế ban hành Thông báo về việc không điều chỉnh mức thuế khoán theo mẫu số 01/TBKĐC-CNKD ban hành kèm theo Thông tư này.”</w:t>
      </w:r>
    </w:p>
    <w:p>
      <w:r>
        <w:t>3. Quy định về ấn định thuế:</w:t>
      </w:r>
    </w:p>
    <w:p>
      <w:r>
        <w:t>- Tại điểm a, khoản 1 Điều 50 Luật Quản Lý Thuế số 38/2019/QH14 ngày 13/06/2019 quy định:</w:t>
      </w:r>
    </w:p>
    <w:p>
      <w:r>
        <w:t>“1. Người nộp thuế bị ấn định thuế khi thuộc một trong các trường hợp vi phạm pháp luật về thuế sau đây:</w:t>
      </w:r>
    </w:p>
    <w:p>
      <w:r>
        <w:t>a) Không đăng ký thuế, không khai thuế, không nộp bổ sung hồ sơ thuế theo yêu cầu của cơ quan thuế hoặc khai thuế không đầy đủ, trung thực, chính xác về căn cứ tính thuế;”</w:t>
      </w:r>
    </w:p>
    <w:p>
      <w:r>
        <w:t>- Tại khoản 3 Điều 16 Nghị định số 126/2020/NĐ-CP ngày 19/10/2020 của Chính phủ quy định chi tiết một số điều của Luật Quản lý thuế quy định:</w:t>
      </w:r>
    </w:p>
    <w:p>
      <w:r>
        <w:t>“3. Quyết định ấn định thuế</w:t>
      </w:r>
    </w:p>
    <w:p>
      <w:r>
        <w:t>a) Khi ấn định thuế cơ quan thuế phải ban hành quyết định ấn định thuế theo Mẫu số 01/AĐT tại Phụ lục III ban hành kèm theo Nghị định này, đồng thời gửi cho người nộp thuế trong thời hạn 03 ngày làm việc kể từ khi ký quyết định ấn định thuế;</w:t>
      </w:r>
    </w:p>
    <w:p>
      <w:r>
        <w:t>Trường hợp người nộp thuế thuộc diện nộp thuế theo thông báo của cơ quan thuế thì cơ quan thuế không phải ban hành quyết định ấn định thuế theo quy định tại khoản này.”</w:t>
      </w:r>
    </w:p>
    <w:p>
      <w:r>
        <w:t>Căn cứ các quy định và hướng dẫn nêu trên, đề nghị Cục Thuế trên cơ sở hồ sơ thực tế và dựa trên nguyên tắc về xác định mức thuế của hộ khoán, điều chỉnh mức thuế khoán, ấn định thuế theo quy định của pháp luật về thuế để xử lý theo đúng quy định.</w:t>
      </w:r>
    </w:p>
    <w:p>
      <w:r>
        <w:t>Tổng cục Thuế thông báo để Cục Thuế tỉnh Cà Mau được biết và thực hiện./.</w:t>
      </w:r>
    </w:p>
    <w:p>
      <w:r>
        <w:t>Nơi nhận:</w:t>
      </w:r>
    </w:p>
    <w:p>
      <w:r>
        <w:t>- Như trên;</w:t>
      </w:r>
    </w:p>
    <w:p>
      <w:r>
        <w:t>- Phó TCTr Mai Sơn (để b/c);</w:t>
      </w:r>
    </w:p>
    <w:p>
      <w:r>
        <w:t>- Vụ PC;</w:t>
      </w:r>
    </w:p>
    <w:p>
      <w:r>
        <w:t>- Website Tổng cục Thuế;</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