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13820/BTC-CST năm 2024 trả lời kiến nghị của cử tri tỉnh Hòa Bình gửi đến sau kỳ họp thứ 8,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13820/BTC-CST</w:t>
      </w:r>
    </w:p>
    <w:p>
      <w:r>
        <w:t>V/v trả lời kiến nghị của cử tri gửi đến sau kỳ họp thứ 8, Quốc hội khóa XV</w:t>
      </w:r>
    </w:p>
    <w:p>
      <w:r>
        <w:t>Hà Nội, ngày 17 tháng 12 năm 2024</w:t>
      </w:r>
    </w:p>
    <w:p>
      <w:r>
        <w:t>Kính gửi:  Đoàn Đại biểu Quốc hội tỉnh Hòa Bình.</w:t>
      </w:r>
    </w:p>
    <w:p>
      <w:r>
        <w:t>Bộ Tài chính đã nhận được kiến nghị của cử tri tỉnh Hòa Bình do Ban Dân nguyện chuyển tới tại công văn số 942/BDN ngày 06/11/2024.</w:t>
      </w:r>
    </w:p>
    <w:p>
      <w:r>
        <w:t>Nội dung kiến nghị:</w:t>
      </w:r>
    </w:p>
    <w:p>
      <w:r>
        <w:t>Đề nghị quan tâm xem xét có chính sách miễn giảm thuế môn bài cho hộ sản xuất, kinh doanh ở vùng đặc biệt khó khăn theo mức thuế khoán hộ sản xuất, kinh doanh cá thể nhỏ lẻ.</w:t>
      </w:r>
    </w:p>
    <w:p>
      <w:r>
        <w:t>Bộ Tài chính xin trả lời như sau:</w:t>
      </w:r>
    </w:p>
    <w:p>
      <w:r>
        <w:t>- Tại điểm 3 Mục III Phần B Danh mục lệ phí ban hành kèm theo Luật Phí và lệ phí quy định  “lệ phí môn bài”  thuộc thẩm quyền quy định của Chính phủ.</w:t>
      </w:r>
    </w:p>
    <w:p>
      <w:r>
        <w:t>- Tại điểm e Khoản 2 Điều 23 Luật Phí và lệ phí quy định:  “e) Bãi bỏ Chương IV-A về thuế môn bài quy định tại Nghị quyết số 200/NQ-TVQH ngày 18 tháng 01 năm 1966 của Ủy ban thường vụ Quốc hội ấn định thuế công thương nghiệp đối với các hợp tác xã, tổ chức hợp tác và hộ riêng lẻ kinh doanh công thương nghiệp...”</w:t>
      </w:r>
    </w:p>
    <w:p>
      <w:r>
        <w:t>- Tại khoản 3 Điều 10 Luật Phí và lệ phí quy định:  “3. Chính phủ quy định cụ thể đối tượng được miễn, giảm đối với từng khoản phí, lệ phí thuộc thẩm quyền.”</w:t>
      </w:r>
    </w:p>
    <w:p>
      <w:r>
        <w:t>- Tại khoản 1 và khoản 2 Điều 3 Nghị định số 139/2016/NĐ-CP ngày 04/10/2016 của Chính phủ quy định về lệ phí môn bài (được sửa đổi, bổ sung bởi Nghị định số 22/2020/NĐ-CP ngày 24/02/2020) quy định:</w:t>
      </w:r>
    </w:p>
    <w:p>
      <w:r>
        <w:t>“Điều 3. Miễn lệ phí môn bài</w:t>
      </w:r>
    </w:p>
    <w:p>
      <w:r>
        <w:t>Các trường hợp được miễn lệ phí môn bài, gồm:</w:t>
      </w:r>
    </w:p>
    <w:p>
      <w:r>
        <w:t>1. Cá nhân, nhóm cá nhân, hộ gia đình hoạt động sản xuất, kinh doanh có doanh thu hàng năm từ 100 triệu đồng trở xuống.</w:t>
      </w:r>
    </w:p>
    <w:p>
      <w:r>
        <w:t>2. Cá nhân, nhóm cá nhân, hộ gia đình hoạt động sản xuất, kinh doanh không thường xuyên; không có địa điểm cố định theo hướng dẫn của Bộ Tài chính.”</w:t>
      </w:r>
    </w:p>
    <w:p>
      <w:r>
        <w:t>- Tại khoản 1 và khoản 2 Điều 3 Thông tư số 302/2016/TT-BTC ngày 15/11/2016 của Bộ trưởng Bộ Tài chính hướng dẫn về lệ phí môn bài (được sửa đổi, bổ sung bởi Thông tư số 65/2020/TT-BTC ngày 09/7/2020) quy định:</w:t>
      </w:r>
    </w:p>
    <w:p>
      <w:r>
        <w:t>“Điều 3. Miễn lệ phí môn bài</w:t>
      </w:r>
    </w:p>
    <w:p>
      <w:r>
        <w:t>Các trường hợp được miễn lệ phí môn bài thực hiện theo quy định tại Điều 3 Nghị định số 139/2016/NĐ-CP ngày 04/10/2016 của Chính phủ quy định về lệ phí môn bài và khoản 1 Điều 1 Nghị định số 22/2020/NĐ-CP ngày 24/02/2020 của Chính phủ sửa đổi, bổ sung một số điều của Nghị định số 139/2016/NĐ-CP ngày 04/10/2016 của Chính phủ quy định về lệ phí môn bài. Riêng các trường hợp miễn lệ phí môn bài quy định tại khoản 1, khoản 2 Điều 3 Nghị định số 139/2016/NĐ-CP và khoản 1 Điều 1 Nghị định số 22/2020/NĐ-CP xác định như sau:</w:t>
      </w:r>
    </w:p>
    <w:p>
      <w:r>
        <w:t>1. Cá nhân, nhóm cá nhân, hộ gia đình hoạt động sản xuất, kinh doanh có doanh thu hàng năm từ 100 triệu đồng trở xuống. Mức doanh thu từ 100 triệu đồng/năm trở xuống để xác định cá nhân, nhóm cá nhân, hộ gia đình được miễn lệ phí môn bài là tổng doanh thu tính thuế thu nhập cá nhân theo quy định của pháp luật về thuế thu nhập cá nhân.</w:t>
      </w:r>
    </w:p>
    <w:p>
      <w:r>
        <w:t>2. Cá nhân, nhóm cá nhân, hộ gia đình hoạt động sản xuất, kinh doanh không thường xuyên; không có địa điểm kinh doanh cố định.</w:t>
      </w:r>
    </w:p>
    <w:p>
      <w:r>
        <w:t>Kinh doanh không thường xuyên; không có địa điểm kinh doanh cố định thực hiện theo hướng dẫn tại điểm a khoản 1 Điều 3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Cá nhân, nhóm cá nhân, hộ gia đình không có địa điểm kinh doanh cố định hướng dẫn tại khoản này bao gồm cả trường hợp cá nhân là xã viên hợp tác xã và hợp tác xã đã nộp lệ phí môn bài theo quy định đối với hợp tác xã; cá nhân trực tiếp ký hợp đồng làm đại lý xổ số, đại lý bảo hiểm, đại lý bán đúng giá thực hiện khấu trừ thuế tại nguồn; cá nhân hợp tác kinh doanh với tổ chức theo quy định của pháp luật về thuế thu nhập cá nhân.”</w:t>
      </w:r>
    </w:p>
    <w:p>
      <w:r>
        <w:t>Như vậy, pháp luật về phí và lệ phí hiện hành đã quy định: Cá nhân, nhóm cá nhân, hộ gia đình hoạt động sản xuất, kinh doanh có doanh thu hàng năm từ 100 triệu đồng trở xuống và cá nhân, nhóm cá nhân, hộ gia đình hoạt động sản xuất, kinh doanh không thường xuyên, không có địa điểm cố định theo hướng dẫn của Bộ Tài chính được miễn lệ phí môn bài.</w:t>
      </w:r>
    </w:p>
    <w:p>
      <w:r>
        <w:t>Trên đây là trả lời của Bộ Tài chính đối với kiến nghị của cử tri tỉnh Hòa Bình, trân trọng gửi tới Đoàn Đại biểu Quốc hội tỉnh Hòa Bình để trả lời cử tri./.</w:t>
      </w:r>
    </w:p>
    <w:p>
      <w:r>
        <w:t>Nơi nhận:</w:t>
      </w:r>
    </w:p>
    <w:p>
      <w:r>
        <w:t>- Như trên;</w:t>
      </w:r>
    </w:p>
    <w:p>
      <w:r>
        <w:t>- Ban Dân nguyện - UBTVQH;</w:t>
      </w:r>
    </w:p>
    <w:p>
      <w:r>
        <w:t>- VPQH (Vụ Dân nguyện);</w:t>
      </w:r>
    </w:p>
    <w:p>
      <w:r>
        <w:t>- VPCP (Vụ QHĐP);</w:t>
      </w:r>
    </w:p>
    <w:p>
      <w:r>
        <w:t>- VPB, Vụ PC, TCT;</w:t>
      </w:r>
    </w:p>
    <w:p>
      <w:r>
        <w:t>- Cục THTK (để đăng tải Cổng TTĐT);</w:t>
      </w:r>
    </w:p>
    <w:p>
      <w:r>
        <w:t>- Lưu: VT, Cục CST, T.T.Thu (07b).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