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1326/TCT-CS năm 2024 hóa đơn, chứng từ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1326/TCT-CS</w:t>
      </w:r>
    </w:p>
    <w:p>
      <w:r>
        <w:t>V/v hóa đơn, chứng từ</w:t>
      </w:r>
    </w:p>
    <w:p>
      <w:r>
        <w:t>Hà Nội , ngày  01  tháng  4  năm  2024</w:t>
      </w:r>
    </w:p>
    <w:p>
      <w:r>
        <w:t>Kính gửi:  Cục Thuế thành phố Hà Nội.</w:t>
      </w:r>
    </w:p>
    <w:p>
      <w:r>
        <w:t>Tổng cục Thuế nhận được công văn số 62669/CTHN-TTHT ngày 25/8/2023 của Cục Thuế thành phố H à  Nội về hóa đơn, chứng từ.  V ề vấn đề này, Tổng cục Thuế có ý kiến như sau:</w:t>
      </w:r>
    </w:p>
    <w:p>
      <w:r>
        <w:t>Căn cứ khoản 1 Điều 4 Nghị định số 123/2020/NĐ-CP ngày 19/10/2020 của Chính phủ quy định về nguyên tắc lập, quản lý, sử dụng hóa đơn, chứng từ;</w:t>
      </w:r>
    </w:p>
    <w:p>
      <w:r>
        <w:t>Căn cứ khoản 1 Điều 5 Thông tư số 219/2013/TT-BTC ngày 31/12/2013 của Bộ Tài chính hướng dẫn về các trường hợp không phải kê khai, tính nộp thuế GTGT;</w:t>
      </w:r>
    </w:p>
    <w:p>
      <w:r>
        <w:t>Căn cứ điểm a khoản 12 Điều 14 Thông tư số 219/2013/TT-BTC ngày 31/12/2013 của Bộ Tài chính hướng dẫn về nguyên tắc khấu trừ thuế GTGT đầu vào;</w:t>
      </w:r>
    </w:p>
    <w:p>
      <w:r>
        <w:t>Căn cứ điểm n khoản 3 Điều 5 Thông tư số 78/2014/TT-BTC ngày 18/6/2014 của Bộ Tài chính hướng dẫn về doanh thu.</w:t>
      </w:r>
    </w:p>
    <w:p>
      <w:r>
        <w:t>Căn cứ quy định và hướng dẫn nêu trên, trường hợp doanh nghiệp bảo hiểm bồi thường cho khách hàng mua bảo hiểm theo quy định của pháp luật về bảo hiểm thì:</w:t>
      </w:r>
    </w:p>
    <w:p>
      <w:r>
        <w:t>1. Đối với trường hợp người tham gia bảo hiểm cung cấp hóa đơn mua hàng hóa hoặc dịch vụ sửa chữa (hóa đơn mang tên Công ty bảo hiểm hoặc mang tên khách hàng khi được Công ty bảo hiểm ủy quyền theo quy định, hoặc khách hàng xuất hóa đơn cho Công ty bảo hiểm), Công ty bảo hiểm thực hiện thanh toán cho người tham gia bảo hiểm với giá trị tương ứng theo hợp đồng thì Công ty được kê khai khấu trừ thuế GTGT tương ứng v ới  phần bồi thường bảo hiểm thanh toán theo hóa đơn GTGT; trường hợp phần bồi thường bảo hiểm do Công ty bảo hiểm thanh toán cho người tham gia bảo hiểm có giá trị từ 20 triệu đồng trở lên thì phải thực hiện thanh toán qua ngân hàng.</w:t>
      </w:r>
    </w:p>
    <w:p>
      <w:r>
        <w:t>2. Trường hợp Công ty bảo hiểm bồi thường b ằ ng tiền cho người tham gia bảo hiểm thì lập chứng từ theo quy định.</w:t>
      </w:r>
    </w:p>
    <w:p>
      <w:r>
        <w:t>3. Trường hợp doanh nghiệp bảo hiểm đứng tên trên hợp đồng đồng bảo hiểm, đã chi trả tiền bảo hiểm, thực hiện thu đ ối với  số tiền bồi thường đối với các doanh nghiệp đồng bảo hiểm thì đề nghị Cục Thuế căn cứ nguyên tắc lập hóa đ ơ n theo quy định tại khoản 1 Điều 4 Nghị định số 123/2020/NĐ-CP ngày 19/10/2020 của Chính phủ và căn cứ theo h ợ p đồng đồng bảo hiểm để hướng dẫn các doanh nghiệp bảo hiểm thực hiện.</w:t>
      </w:r>
    </w:p>
    <w:p>
      <w:r>
        <w:t>Đề nghị Cục Thuế thành phố Hà Nội căn cứ hợp đồng đồng bảo hiểm giữa các công ty bảo hiểm, hợp đồng giữa công ty bảo hiểm và khách hàng (bên mua bảo hiểm/bên thụ hưởng bảo hiểm) để hướng dẫn thực hiện theo quy định.</w:t>
      </w:r>
    </w:p>
    <w:p>
      <w:r>
        <w:t>Tổng cục Thuế có ý kiến để Cục Thuế thành phố Hà Nội được biết./.</w:t>
      </w:r>
    </w:p>
    <w:p>
      <w:r>
        <w:t>Nơi nhận:</w:t>
      </w:r>
    </w:p>
    <w:p>
      <w:r>
        <w:t>- Như trên;</w:t>
      </w:r>
    </w:p>
    <w:p>
      <w:r>
        <w:t>- Phó TCTr Đặng Ngọc Minh (để b/c);</w:t>
      </w:r>
    </w:p>
    <w:p>
      <w:r>
        <w:t>- Vụ PC;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