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1292/CST-GTGT năm 2025 chính sách thuế giá trị gia tăng 0% đối với dịch vụ cung cấp cho tổ chức trong khu phi thuế quan do Cục Quản lý, Giám sát chính sách thuế, phí và lệ phí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1292/CST-GTGT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BỘ TÀI CHÍNH</w:t>
      </w:r>
    </w:p>
    <w:p>
      <w:r>
        <w:t>CỤC QUẢN LÝ, GIÁM SÁT CHÍNH SÁCH THUẾ, PHÍ VÀ LỆ PHÍ</w:t>
      </w:r>
    </w:p>
    <w:p>
      <w:r>
        <w:t>-------</w:t>
      </w:r>
    </w:p>
    <w:p>
      <w:r>
        <w:t>CỘNG HÒA XÃ HỘI CHỦ NGHĨA VIỆT NAM</w:t>
      </w:r>
    </w:p>
    <w:p>
      <w:r>
        <w:t>Độc lập - Tự do - Hạnh phúc</w:t>
      </w:r>
    </w:p>
    <w:p>
      <w:r>
        <w:t>---------------</w:t>
      </w:r>
    </w:p>
    <w:p>
      <w:r>
        <w:t>Số: 1292/CST-GTGT</w:t>
      </w:r>
    </w:p>
    <w:p>
      <w:r>
        <w:t>V/v chính sách thuế GTGT 0% đối với dịch vụ cung cấp cho tổ chức trong khu phi thuế quan</w:t>
      </w:r>
    </w:p>
    <w:p>
      <w:r>
        <w:t>Hà Nội, ngày 24 tháng 7 năm 2025</w:t>
      </w:r>
    </w:p>
    <w:p>
      <w:r>
        <w:t>Kính gửi:  Công ty Cổ phần tư vấn EY Việt Nam.</w:t>
      </w:r>
    </w:p>
    <w:p>
      <w:r>
        <w:t>Cục Quản lý, giám sát chính sách thuế, phí và lệ phí nhận được công văn số EYC20250703 ngày 03/7/2025 của Công ty Cổ phần tư vấn EY Việt Nam (Công ty EY). Về vấn đề này, liên quan đến chức năng, nhiệm vụ, Cục Quản lý, giám sát chính sách thuế, phí và lệ phí có ý kiến như sau:</w:t>
      </w:r>
    </w:p>
    <w:p>
      <w:r>
        <w:t>Tại điểm b khoản 1 Điều 9 Luật Thuế GTGT số 48/2024/QH15 quy định về mức thuế suất 0% như sau:</w:t>
      </w:r>
    </w:p>
    <w:p>
      <w:r>
        <w:t>“b) Dịch vụ xuất khẩu bao gồm: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xuất khẩu ;”</w:t>
      </w:r>
    </w:p>
    <w:p>
      <w:r>
        <w:t>Tại Điều 17 Nghị định số 181/2025/NĐ-CP ngày 01/7/2025 của Chính phủ quy định chi tiết thi hành một số điều của Luật Thuế GTGT quy định về mức thuế suất 0% như sau:</w:t>
      </w:r>
    </w:p>
    <w:p>
      <w:r>
        <w:t>“Điều 17. Mức thuế suất 0%</w:t>
      </w:r>
    </w:p>
    <w:p>
      <w:r>
        <w:t>Mức thuế suất 0% áp dụng đối với hàng hóa, dịch vụ quy định tại khoản 1 Điều 9 Luật Thuế giá trị gia tăng. Trong đó:</w:t>
      </w:r>
    </w:p>
    <w:p>
      <w:r>
        <w:t>…</w:t>
      </w:r>
    </w:p>
    <w:p>
      <w:r>
        <w:t>2. Dịch vụ xuất khẩu bao gồm:</w:t>
      </w:r>
    </w:p>
    <w:p>
      <w:r>
        <w:t>…</w:t>
      </w:r>
    </w:p>
    <w:p>
      <w:r>
        <w:t>b) Dịch vụ cung cấp trực tiếp cho tổ chức ở trong khu phi thuế quan và được tiêu dùng trong khu phi thuế quan phục vụ trực tiếp cho hoạt động sản xuất xuất khẩu, bao gồm: dịch vụ cung cấp trực tiếp cho tổ chức ở trong khu phi thuế quan và được tiêu dùng trong khu phi thuế quan phục vụ trực tiếp cho hoạt động sản xuất xuất khẩu; dịch vụ vận chuyển, dịch vụ cung cấp cho doanh nghiệp chế xuất (dịch vụ nâng hạ container tại cảng, nhà máy, kho hàng; dịch vụ xếp dỡ, bốc xếp tại nhà máy, cảng, sân bay và các chi phí phát sinh có liên quan như: phí chứng từ, phí điện giao hàng, phí niêm chì, phí làm hàng, phí đóng gói). Tổ chức trong khu phi thuế quan là tổ chức có đăng ký kinh doanh.</w:t>
      </w:r>
    </w:p>
    <w:p>
      <w:r>
        <w:t>…</w:t>
      </w:r>
    </w:p>
    <w:p>
      <w:r>
        <w:t>4. Các trường hợp không áp dụng thuế suất 0% quy định tại điểm b và d khoản 1 Điều 9 Luật Thuế giá trị gia tăng bao gồm:</w:t>
      </w:r>
    </w:p>
    <w:p>
      <w:r>
        <w:t>a) Chuyển giao công nghệ, chuyển nhượng quyền sở hữu trí tuệ ra nước ngoài</w:t>
      </w:r>
    </w:p>
    <w:p>
      <w:r>
        <w:t>b) Dịch vụ tái bảo hiểm ra nước ngoài.</w:t>
      </w:r>
    </w:p>
    <w:p>
      <w:r>
        <w:t>c) Dịch vụ cấp tín dụng.</w:t>
      </w:r>
    </w:p>
    <w:p>
      <w:r>
        <w:t>d) Chuyển nhượng vốn.</w:t>
      </w:r>
    </w:p>
    <w:p>
      <w:r>
        <w:t>đ) Sản phẩm phái sinh</w:t>
      </w:r>
    </w:p>
    <w:p>
      <w:r>
        <w:t>e) Dịch vụ bưu chính, viễn thông</w:t>
      </w:r>
    </w:p>
    <w:p>
      <w:r>
        <w:t>g) Sản phẩm xuất khẩu quy định tại khoản 14 Điều 4 của Nghị định này.</w:t>
      </w:r>
    </w:p>
    <w:p>
      <w:r>
        <w:t>h) Thuốc lá, rượu, bia nhập khẩu sau đó xuất khẩu.</w:t>
      </w:r>
    </w:p>
    <w:p>
      <w:r>
        <w:t>i) Xăng, dầu mua tại nội địa bán cho cơ sở kinh doanh trong khu phi thuế quan: xe ô tô bán cho tổ chức, cá nhân trong khu phi thuế quan.</w:t>
      </w:r>
    </w:p>
    <w:p>
      <w:r>
        <w:t>k) Các dịch vụ cung cấp tại Việt Nam cho tổ chức, cá nhân ở nước ngoài như sau: thi đấu thể thao, biểu diễn nghệ thuật, văn hóa, giải trí, hội nghị khách sạn, đào tạo, quảng cáo, du lịch lữ hành; dịch vụ cung cấp gắn với việc bán, phân phối, tiêu thụ sản phẩm, hàng hóa tại Việt Nam; dịch vụ thanh toán không dùng tiền mặt.</w:t>
      </w:r>
    </w:p>
    <w:p>
      <w:r>
        <w:t>l) 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r>
        <w:t>5. Hàng hóa,  dịch vụ  bán,  cung cấp cho tổ chức trong khu phi thuế quan và được tiêu dùng trong khu phi thuế quan phục vụ trực tiếp cho hoạt động sản xuất xuất khẩu quy định tại  khoản 1,  khoản 2 Điều này là hàng hóa, dịch vụ được tiêu dùng trong khu phi thuế quan phục vụ cho hoạt động sản xuất xuất khẩu của tổ chức trong khu phi thuế quan và không phục vụ cho hoạt động khác không phải hoạt động sản xuất xuất khẩu, trừ các hàng hóa, dịch vụ quy định tại khoản 4 Điều này .”</w:t>
      </w:r>
    </w:p>
    <w:p>
      <w:r>
        <w:t>Căn cứ quy định nêu trên, nếu các dịch vụ của Công ty EY như dịch vụ kiểm toán, tư vấn thuế, tư vấn M&amp;A, tư vấn quản lý,... là dịch vụ cung cấp trực tiếp cho tổ chức trong khu phi thuế quan, được tiêu dùng trong khu phi thuế quan, phục vụ cho hoạt động sản xuất xuất khẩu của tổ chức trong khu phi thuế quan, không phục vụ cho hoạt động khác không phải hoạt động sản xuất xuất khẩu và không phải dịch vụ quy định tại khoản 4 Điều 17 Nghị định số 181/2025/NĐ-CP thì được áp dụng thuế suất thuế GTGT 0%.</w:t>
      </w:r>
    </w:p>
    <w:p>
      <w:r>
        <w:t>Cục Quản lý, giám sát chính sách thuế, phí và lệ phí trả lời Công ty EY để biết./.</w:t>
      </w:r>
    </w:p>
    <w:p>
      <w:r>
        <w:t>Nơi nhận:</w:t>
      </w:r>
    </w:p>
    <w:p>
      <w:r>
        <w:t>- Như trên;</w:t>
      </w:r>
    </w:p>
    <w:p>
      <w:r>
        <w:t>- Cục trưởng (để báo cáo);</w:t>
      </w:r>
    </w:p>
    <w:p>
      <w:r>
        <w:t>- Cục Thuế, Vụ PC;</w:t>
      </w:r>
    </w:p>
    <w:p>
      <w:r>
        <w:t>- Lưu: VT, GTGT.</w:t>
      </w:r>
    </w:p>
    <w:p>
      <w:r>
        <w:t>TL. CỤC TRƯỞNG</w:t>
      </w:r>
    </w:p>
    <w:p>
      <w:r>
        <w:t>TRƯỞNG PHÒNG</w:t>
      </w:r>
    </w:p>
    <w:p>
      <w:r>
        <w:t>PHÒNG THUẾ GIÁ TRỊ GIA TĂNG,</w:t>
      </w:r>
    </w:p>
    <w:p>
      <w:r>
        <w:t>THUẾ TIÊU THỤ ĐẶC BIỆT</w:t>
      </w:r>
    </w:p>
    <w:p>
      <w:r>
        <w:t>Trần Thị Tuyết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