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1264/CHQ-NVTHQ năm 2025 vướng mắc mã số HS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1264/CHQ-NVTHQ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1264/CHQ-NVTHQ</w:t>
      </w:r>
    </w:p>
    <w:p>
      <w:r>
        <w:t>V/v vướng mắc mã số HS</w:t>
      </w:r>
    </w:p>
    <w:p>
      <w:r>
        <w:t>Hà Nội, ngày 08 tháng 4 năm 2025</w:t>
      </w:r>
    </w:p>
    <w:p>
      <w:r>
        <w:t>Kính gửi:  Công ty TNHH BEHN MEYER Việt Nam.</w:t>
      </w:r>
    </w:p>
    <w:p>
      <w:r>
        <w:t>(Số 36 đường số 6, KCN Việt Nam - Singapore, Thuận An, Bình Dương)</w:t>
      </w:r>
    </w:p>
    <w:p>
      <w:r>
        <w:t>Cục Hải quan nhận được công văn số 001/2025/CV-BMVN ngày 6/1/2025 của Công ty TNHH BEHN MEYER Việt Nam về vướng mắc kê khai mã số HS. Về vấn đề này, Cục Hải quan có ý kiến như sau:</w:t>
      </w:r>
    </w:p>
    <w:p>
      <w:r>
        <w:t>1. Căn cứ điểm 4 khoản 4 Điều 1 Thông tư số 17/2021/TT-BTC ngày 26/2/2021 của Bộ Tài chính thì  Thông báo kết quả phân loại hoặc Thông báo kết quả phân tích kèm mã số hàng hóa là cơ sở để xác định mức thuế, thực hiện chính sách quản lý hàng hóa; được cập nhật vào cơ sở dữ liệu của cơ quan hải quan và công khai trên trang thông tin điện tử của Tổng cục Hải quan.</w:t>
      </w:r>
    </w:p>
    <w:p>
      <w:r>
        <w:t>Căn cứ khoản 13 Điều 1 Thông tư số 39/2018/TT-BTC ngày 20/4/2018 của Bộ Tài chính thì  trường hợp lô hàng xuất khẩu, nhập khẩu đã được thông quan trên cơ sở kết quả phân tích, giám định để xác định tên hàng, mã số hàng hóa thì cơ quan hải quan sử dụng kết quả phân tích, giám định của lô hàng này để thực hiện thủ tục hải quan cho lô hàng tiếp theo của chính người khai hải quan có cùng tên hàng, xuất xứ, mã số hàng hóa khai báo, nhập khẩu từ cùng một nhà sản xuất (đối với hàng hóa nhập khẩu). Cơ quan Hải quan lựa chọn thực hiện phân tích, giám định cho các lô hàng tiếp theo trên cơ sở quản lý rủi ro.</w:t>
      </w:r>
    </w:p>
    <w:p>
      <w:r>
        <w:t>Như vậy, nếu hàng hóa được lấy mẫu gửi phân tích thì Thông báo kết quả phân loại hoặc Thông báo kết quả phân tích kèm mã số hàng hóa là cơ sở để xác định mã số hàng hóa, mức thuế.</w:t>
      </w:r>
    </w:p>
    <w:p>
      <w:r>
        <w:t>2. Về việc xử lý sự khác biệt mã số HS trên chứng từ chứng nhận xuất xứ hàng hóa:</w:t>
      </w:r>
    </w:p>
    <w:p>
      <w:r>
        <w:t>- Thông tư số 33/2023/TT-BTC ngày 31/5/2023 của Bộ Tài chính quy định về xác định xuất xứ hàng hóa xuất khẩu, nhập khẩu, trong đó, Điều 16 hướng dẫn xử lý khi có sự khác biệt mã số hàng hóa trên chứng từ chứng nhận xuất xứ hàng hóa nhập khẩu và mã số hàng hóa trên tờ khai hải quan.</w:t>
      </w:r>
    </w:p>
    <w:p>
      <w:r>
        <w:t>- Tổng cục Hải quan đã có văn bản số 2011/TCHQ-GSQL ngày 9/5/2024 hướng dẫn Cục Hải quan các tỉnh, thành phố thực hiện trong trường hợp có sự khác biệt về mã số hàng hóa trên chứng từ chứng nhận xuất xứ hàng hóa và mã số hàng hóa trên tờ khai hải quan.</w:t>
      </w:r>
    </w:p>
    <w:p>
      <w:r>
        <w:t>Do đó, đề nghị Công ty TNHH BEHN MEYER căn cứ Thông tư số 33/2023/TT-BTC ngày 31/5/2023 của Bộ Tài chính để thực hiện đúng quy định hoặc liên hệ với cơ quan hải quan nơi đăng ký tờ khai để được hướng dẫn xử lý cụ thể.</w:t>
      </w:r>
    </w:p>
    <w:p>
      <w:r>
        <w:t>Cục Hải quan thông báo để Công ty TNHH BEHN MEYER Việt Nam biết và thực hiện./.</w:t>
      </w:r>
    </w:p>
    <w:p>
      <w:r>
        <w:t>Nơi nhận:</w:t>
      </w:r>
    </w:p>
    <w:p>
      <w:r>
        <w:t>- Như trên;</w:t>
      </w:r>
    </w:p>
    <w:p>
      <w:r>
        <w:t>- PCT Lưu Mạnh Tưởng (để b/c);</w:t>
      </w:r>
    </w:p>
    <w:p>
      <w:r>
        <w:t>- Ban Giám sát quản lý;</w:t>
      </w:r>
    </w:p>
    <w:p>
      <w:r>
        <w:t>- Lưu: VT, NVTHQ (3b).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