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1258/CCTKV04-QLDN1 năm 2025 về áp dụng ưu đãi thuế thu nhập doanh nghiệp do Chi cục Thuế khu vực IV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1258/CCTKV04-QLDN1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CỤC THUẾ</w:t>
      </w:r>
    </w:p>
    <w:p>
      <w:r>
        <w:t>CHI CỤC THUẾ KHU VỰC IV</w:t>
      </w:r>
    </w:p>
    <w:p>
      <w:r>
        <w:t>-------</w:t>
      </w:r>
    </w:p>
    <w:p>
      <w:r>
        <w:t>CỘNG HÒA XÃ HỘI CHỦ NGHĨA VIỆT NAM</w:t>
      </w:r>
    </w:p>
    <w:p>
      <w:r>
        <w:t>Độc lập - Tự do - Hạnh phúc</w:t>
      </w:r>
    </w:p>
    <w:p>
      <w:r>
        <w:t>---------------</w:t>
      </w:r>
    </w:p>
    <w:p>
      <w:r>
        <w:t>Số: 1258/CCTKV04-QLDN1</w:t>
      </w:r>
    </w:p>
    <w:p>
      <w:r>
        <w:t>V/v áp dụng ưu đãi thuế TNDN</w:t>
      </w:r>
    </w:p>
    <w:p>
      <w:r>
        <w:t>Hưng Yên, ngày 19 tháng 5 năm 2025</w:t>
      </w:r>
    </w:p>
    <w:p>
      <w:r>
        <w:t>Kính gửi:  Công ty TNHH Mainetti (Việt Nam)</w:t>
      </w:r>
    </w:p>
    <w:p>
      <w:r>
        <w:t>Địa chỉ: Đường số 7, Khu Công nghiệp Long Thành, xã Tam An, huyện Long Thành, tỉnh Đồng Nai, MST: 3600660490</w:t>
      </w:r>
    </w:p>
    <w:p>
      <w:r>
        <w:t>Trả lời Văn bản không số, không ngày công văn (số công văn đến 6183 ngày 08/5/2025) của Công ty TNHH Mainetti (Việt Nam) (sau đây gọi là “Công ty”) về việc áp dụng ưu đãi thuế TNDN, Chi cục Thuế khu vực IV có ý kiến như sau:</w:t>
      </w:r>
    </w:p>
    <w:p>
      <w:r>
        <w:t>Căn cứ Thông tư số 78/2014/TT-BTC ngày 18/9/2014 của Bộ Tài chính hướng dẫn thi hành Nghị định số 218/2013/NĐ-CP ngày 26/12/2013 của Chính phủ quy định và hướng dẫn thi hành luật thuế thu nhập doanh nghiệp.</w:t>
      </w:r>
    </w:p>
    <w:p>
      <w:r>
        <w:t>Tại khoản 5 Điều 18 đã được sửa đổi, bổ sung tại khoản 3 Điều 10 Thông tư số 96/2015/TT-BTC ngày 22/6/2015 của Bộ Tài chính quy định về điều kiện áp dụng ưu đãi thuế TNDN cho dự án đầu tư mới như sau:</w:t>
      </w:r>
    </w:p>
    <w:p>
      <w:r>
        <w:t>“5. Về dự án đầu tư mới:</w:t>
      </w:r>
    </w:p>
    <w:p>
      <w:r>
        <w:t>a) Dự án đầu tư mới được hưởng ưu đãi thuế thu nhập doanh nghiệp quy định tại Điều 15, Điều 16 Nghị định số 218/2013/NĐ-CP là:</w:t>
      </w:r>
    </w:p>
    <w:p>
      <w:r>
        <w:t>…</w:t>
      </w:r>
    </w:p>
    <w:p>
      <w: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r>
        <w:t>…</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
        <w:t>b) Dự án đầu tư mới được hưởng ưu đãi thuế thu nhập doanh nghiệp theo diện đầu tư mới không bao gồm các các trường hợp sau:</w:t>
      </w:r>
    </w:p>
    <w:p>
      <w:r>
        <w:t>- Dự án đầu tư hình thành từ việc: chia, tách, sáp nhập, hợp nhất, chuyển đổi hình thức doanh nghiệp theo quy định của pháp luật;</w:t>
      </w:r>
    </w:p>
    <w:p>
      <w:r>
        <w:t>-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r>
        <w:t>...”</w:t>
      </w:r>
    </w:p>
    <w:p>
      <w:r>
        <w:t>Tại khoản 3 Điều 20 đã được sửa đổi, bổ sung tại Điều 6 Thông tư 151/2014/TT-BTC ngày 10/10/2014 của Bộ Tài chính quy định trường hợp miễn, giảm thuế TNDN như sau:</w:t>
      </w:r>
    </w:p>
    <w:p>
      <w:r>
        <w:t>“3. Miễn thuế 2 năm và giảm 50% số thuế phải nộp trong 4 năm tiếp theo đối với thu nhập từ thực hiện dự án đầu tư mới quy định tại Khoản 4 Điều 19 Thông tư số 78/2014/TT-BTC ngày 18/6/2014 của Bộ Tài chính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01/01/2009; trường hợp khu công nghiệp nằm trên cả địa bàn thuận lợi và địa bàn không thuận lợi thì việc xác định ưu đãi thuế đối với khu công nghiệp căn cứ vào vị trí thực tế của dự án đầu tư trên thực địa.</w:t>
      </w:r>
    </w:p>
    <w:p>
      <w:r>
        <w:t>Việc xác định đô thị loại đặc biệt, loại I quy định tại khoản này thực hiện theo quy định tại Nghị định 42/2009/NĐ-CP ngày 07/5/2009 của Chính phủ quy định về phân loại đô thị và văn bản sửa đổi Nghị định này (nếu có)”.</w:t>
      </w:r>
    </w:p>
    <w:p>
      <w:r>
        <w:t>Tại khoản 4 Điều 20 đã được sửa đổi, bổ sung tại khoản 2 Điều 12 Thông tư số 96/2015/TT-BTC ngày 22/6/2015 của Bộ Tài chính quy định thời gian miễn, giảm thuế TNDN như sau:</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Tại Điều 22 quy định về thủ tục thực hiện ưu đãi thuế TNDN như sau:</w:t>
      </w:r>
    </w:p>
    <w:p>
      <w:r>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
        <w:t>Cơ quan thuế khi kiểm tra, thanh tra đối với doanh nghiệp phải kiểm tra các điều kiện được hưởng ưu đãi thuế, số thuế thu nhập doanh nghiệp được miễn thuế, giảm thuế, số lỗ được trừ vào thu nhập chịu thuế theo đúng điều kiện thực tế mà doanh nghiệp đáp ứng được. Trường hợp doanh nghiệp không đảm bảo các điều kiện để áp dụng thuế suất ưu đãi và thời gian miễn thuế, giảm thuế thì cơ quan thuế xử lý truy thu thuế và xử phạt vi phạm hành chính về thuế theo quy định.”</w:t>
      </w:r>
    </w:p>
    <w:p>
      <w:r>
        <w:t>Căn cứ các quy định trên, trường hợp Công ty TNHH Mainetti (Việt Nam) thực hiện dự án đầu tư theo Giấy chứng nhận đăng ký đầu tư số 8771284167 do UBND tỉnh Hưng Yên - Ban quản lý các KCN cấp ngày 13/3/2025, nếu đáp ứng điều kiện là dự án đầu tư mới và không thuộc các trường hợp không áp dụng theo quy định tại khoản 5 Điều 18 Thông tư số 78/2014/TT-BTC thì Công ty được hưởng ưu đãi thuế TNDN do đáp ứng điều kiện thực hiện dự án tại Khu công nghiệp theo quy định tại khoản 3 Điều 20 Thông tư số 78/2014/TT-BTC.</w:t>
      </w:r>
    </w:p>
    <w:p>
      <w:r>
        <w:t>Chi cục Thuế khu vực IV trả lời để Công ty TNHH Mainetti (Việt Nam) biết và thực hiện./.</w:t>
      </w:r>
    </w:p>
    <w:p>
      <w:r>
        <w:t>Nơi nhận:</w:t>
      </w:r>
    </w:p>
    <w:p>
      <w:r>
        <w:t>- Như trên;</w:t>
      </w:r>
    </w:p>
    <w:p>
      <w:r>
        <w:t>- Lãnh đạo Chi cục Thuế khu vực IV;</w:t>
      </w:r>
    </w:p>
    <w:p>
      <w:r>
        <w:t>- Phòng TT-KT 1,2;</w:t>
      </w:r>
    </w:p>
    <w:p>
      <w:r>
        <w:t>- NVDTPC;</w:t>
      </w:r>
    </w:p>
    <w:p>
      <w:r>
        <w:t>- Website Chi cục Thuế;</w:t>
      </w:r>
    </w:p>
    <w:p>
      <w:r>
        <w:t>- Lưu: VT, QLDN1 T.Trang .</w:t>
      </w:r>
    </w:p>
    <w:p>
      <w:r>
        <w:t>KT. CHI CỤC TRƯỞNG</w:t>
      </w:r>
    </w:p>
    <w:p>
      <w:r>
        <w:t>PHÓ CHI CỤC TRƯỞNG</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