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1257/CT-CS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1257/CT-CS</w:t>
      </w:r>
    </w:p>
    <w:p>
      <w:r>
        <w:t>V/v chính sách tiền thuê đất</w:t>
      </w:r>
    </w:p>
    <w:p>
      <w:r>
        <w:t>Hà Nội, ngày 20 tháng 5 năm 2025</w:t>
      </w:r>
    </w:p>
    <w:p>
      <w:r>
        <w:t>Kính gửi:  Chi cục Thuế khu vực IV.</w:t>
      </w:r>
    </w:p>
    <w:p>
      <w:r>
        <w:t>Cục Thuế nhận được công văn số 587/CTNBI-HKDCN ngày 20/02/2025 của Cục Thuế tỉnh Ninh Bình (nay là Chi cục Thuế khu vực IV) về việc miễn tiền thuê đất của Công ty cổ phần đầu tư và phát triển hạ tầng Bảo Minh - Khánh Hồng. Về vấn đề này, Cục Thuế có ý kiến như sau:</w:t>
      </w:r>
    </w:p>
    <w:p>
      <w:r>
        <w:t>Căn cứ khoản 13 Điều 38, khoản 3 Điều 39, khoản 2 Điều 44 Nghị định số 103/2024/NĐ-CP ngày 30/7/2024 của Chính phủ quy định về tiền sử dụng đất, tiền thuê đất;</w:t>
      </w:r>
    </w:p>
    <w:p>
      <w:r>
        <w:t>Căn cứ Điều 25 Nghị định số 32/2024/NĐ-CP ngày 15/03/2024 của Chính phủ về quản lý, phát triển cụm công nghiệp.</w:t>
      </w:r>
    </w:p>
    <w:p>
      <w:r>
        <w:t>Căn cứ quy định nêu trên, danh mục địa bàn ưu đãi đầu tư để được hưởng ưu đãi về tiền thuê đất chỉ áp dụng đối với địa bàn có địa giới hành chính cụ thể (địa bàn cấp huyện).</w:t>
      </w:r>
    </w:p>
    <w:p>
      <w:r>
        <w:t>Đề nghị Chi cục Thuế khu vực IV căn cứ các quy định nêu trên và hồ sơ cụ thể của Dự án đầu tư xây dựng hạ tầng kỹ thuật Cụm công nghiệp Khánh Lợi của Công ty cổ phần đầu tư phát triển hạ tầng Bảo Minh - Khánh Hồng để phối hợp với cơ quan chức năng tỉnh Ninh Bình rà soát, xác định thực tế việc đáp ứng điều kiện Dự án thuộc Danh mục ngành, nghề ưu đãi đầu tư; ngành, nghề đặc biệt ưu đãi đầu tư theo quy định pháp luật về đầu tư. Trên cơ sở đó, thực hiện chính sách tiền thuê đất đối với Dự án đầu tư xây dựng hạ tầng kỹ thuật Cụm công nghiệp Khánh Lợi theo quy định pháp luật.</w:t>
      </w:r>
    </w:p>
    <w:p>
      <w:r>
        <w:t>Cục Thuế trả lời để Chi cục Thuế khu vực IV biết và thực hiện./.</w:t>
      </w:r>
    </w:p>
    <w:p>
      <w:r>
        <w:t>Nơi nhận:</w:t>
      </w:r>
    </w:p>
    <w:p>
      <w:r>
        <w:t>- Như trên;</w:t>
      </w:r>
    </w:p>
    <w:p>
      <w:r>
        <w:t>- Phó CTr Lê Long (để b/c);</w:t>
      </w:r>
    </w:p>
    <w:p>
      <w:r>
        <w:t>- Cục QLCS (BTC);</w:t>
      </w:r>
    </w:p>
    <w:p>
      <w:r>
        <w:t>- Ban Pháp chế (CT);</w:t>
      </w:r>
    </w:p>
    <w:p>
      <w:r>
        <w:t>- Website CT;</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