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1246/CT-CS năm 2026 về ổn định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03/03/2026</w:t>
            </w:r>
          </w:p>
        </w:tc>
      </w:tr>
      <w:tr>
        <w:tc>
          <w:tcPr>
            <w:tcW w:type="dxa" w:w="4320"/>
          </w:tcPr>
          <w:p>
            <w:r>
              <w:t>Ngày hiệu lực</w:t>
            </w:r>
          </w:p>
        </w:tc>
        <w:tc>
          <w:tcPr>
            <w:tcW w:type="dxa" w:w="4320"/>
          </w:tcPr>
          <w:p>
            <w:r>
              <w:t>03/03/2026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1246/CT-CS</w:t>
      </w:r>
    </w:p>
    <w:p>
      <w:r>
        <w:t>V/v  ổn định tiền thuê đất</w:t>
      </w:r>
    </w:p>
    <w:p>
      <w:r>
        <w:t>Hà Nội, ngày 03 tháng 3 năm 2026</w:t>
      </w:r>
    </w:p>
    <w:p>
      <w:r>
        <w:t>Kính gửi:  Thuế Thành phố Hà Nội.</w:t>
      </w:r>
    </w:p>
    <w:p>
      <w:r>
        <w:t>Cục Thuế nhận được công văn số 37427/HAN-QLĐ ngày 10/12/2025 của Thuế Thành phố Hà Nội về ổn định tiền thuê đất. Về vấn đề này, Cục Thuế có ý kiến như sau:</w:t>
      </w:r>
    </w:p>
    <w:p>
      <w:r>
        <w:t>Nội dung chính sách được Thuế Thành phố Hà Nội nêu tại công văn số 37427/HAN-QLĐ ngày 10/12/2025 liên quan đến Luật Đất đai năm 2024 và Nghị định số 101/2024/NĐ-CP ngày 29/7/2024, Nghị định số 151/2025/NĐ-CP ngày 12/6/2025 của Chính phủ. Các văn bản nêu trên do Bộ Tài nguyên và Môi trường (nay là Bộ Nông nghiệp và Môi trường) chủ trì xây dựng, báo cáo cấp có thẩm quyền ban hành.</w:t>
      </w:r>
    </w:p>
    <w:p>
      <w:r>
        <w:t>Bộ Tài chính đã có công văn số 19743/BTC-QLCS ngày 18/12/2025 gửi Bộ Nông nghiệp và Môi trường tham gia ý kiến đối với dự thảo Nghị định của Chính phủ quy định chi tiết và hướng dẫn một số điều của Nghị quyết số 254/2025/QH15 ngày 11/12/2025 của Quốc hội quy định một số cơ chế, chính sách tháo gỡ khó khăn, vướng mắc trong tổ chức thi hành Luật Đất đai, trong đó Bộ Tài chính đề nghị Bộ Nông nghiệp và Môi trường bổ sung quy định về thời điểm xác định đơn giá thuê đất, thời điểm tính tiền thuê đất và việc kế thừa đơn giá thuê đất đối với trường hợp người sử dụng đất thuê của Nhà nước theo hình thức thuê đất trả tiền thuê đất hằng năm bán hoặc góp vốn bằng tài sản gắn liền với đất thuê và trường hợp thay đổi quyền sử dụng đất, quyền sở hữu tài sản gắn liền với đất do chia, tách, hợp nhất, sáp nhập tổ chức hoặc chuyển đổi mô hình tổ chức; tuy nhiên, tại Nghị định số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 không quy định đối với trường hợp trên. Vì vậy, đề nghị Thuế Thành phố Hà Nội báo cáo Ủy ban nhân dân thành phố Hà Nội có văn bản trao đổi với Bộ Nông nghiệp và Môi trường để được hướng dẫn thực hiện theo thẩm quyền.</w:t>
      </w:r>
    </w:p>
    <w:p>
      <w:r>
        <w:t>Cục Thuế trả lời để Thuế Thành phố Hà Nội biết và thực hiện./.</w:t>
      </w:r>
    </w:p>
    <w:p>
      <w:r>
        <w:t>Nơi nhận:</w:t>
      </w:r>
    </w:p>
    <w:p>
      <w:r>
        <w:t>- Như trên;</w:t>
      </w:r>
    </w:p>
    <w:p>
      <w:r>
        <w:t>- Phó CTr Đ ặng Ngọc Minh (để báo cáo);</w:t>
      </w:r>
    </w:p>
    <w:p>
      <w:r>
        <w:t>- C ục QLCS (BTC);</w:t>
      </w:r>
    </w:p>
    <w:p>
      <w:r>
        <w:t>- Ban Pháp ch ế (CT);</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