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1245/BHXH-CNTT năm 2024 triển khai kiểm thử tiếp nhận dữ liệu điện tử theo định dạng XML của các Bảng chỉ tiêu dữ liệu quy định tại Quyết định 4750/QĐ-BYT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1245/BHXH-CNTT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1245/BHXH-CNTT</w:t>
      </w:r>
    </w:p>
    <w:p>
      <w:r>
        <w:t>V/v triển khai kiểm thử tiếp nhận dữ liệu điện tử theo định dạng XML của các Bảng chỉ tiêu dữ liệu quy định tại Quyết định số 4750/QĐ-BYT</w:t>
      </w:r>
    </w:p>
    <w:p>
      <w:r>
        <w:t>Hà Nội, ngày 03 tháng 5 năm 2024</w:t>
      </w:r>
    </w:p>
    <w:p>
      <w:r>
        <w:t>Kính gửi:</w:t>
      </w:r>
    </w:p>
    <w:p>
      <w:r>
        <w:t>- Bảo hiểm xã hội các tỉnh, thành phố trực thuộc Trung ương;</w:t>
      </w:r>
    </w:p>
    <w:p>
      <w:r>
        <w:t>- Bảo hiểm xã hội Bộ Quốc phòng;</w:t>
      </w:r>
    </w:p>
    <w:p>
      <w:r>
        <w:t>- Bảo hiểm xã hội Công an Nhân dân.</w:t>
      </w:r>
    </w:p>
    <w:p>
      <w:r>
        <w:t>(Sau đây gọi chung là BHXH các tỉnh)</w:t>
      </w:r>
    </w:p>
    <w:p>
      <w:r>
        <w:t>Thực hiện Quyết định số 4750/QĐ-BYT ngày 29/12/2023 của Bộ Y tế về việc Quyết định sửa đổi, bổ sung Quyết định số 130/QĐ-BYT ngày 18/01/2023 của Bộ trưởng Bộ Y tế quy định Chuẩn và định dạng dữ liệu đầu ra phục vụ việc quản lý, giám định, thanh toán chi phí khám bệnh, chữa bệnh (KCB) và giải quyết các chế độ liên quan; Công văn số 907/BYT-BH ngày 01/3/2024 của Bộ Y tế về việc đôn đốc triển khai kiểm thử gửi và nhận dữ liệu KCB BHYT theo Chuẩn và định dạng dữ liệu đầu ra ban hành kèm theo Quyết định số 4750/QĐ-BYT, Bảo hiểm xã hội (BHXH) Việt Nam đã điều chỉnh, nâng cấp Cổng tiếp nhận dữ liệu Hệ thống thông tin giám định BHYT đảm bảo liên thông dữ liệu điện tử từ cơ sở KCB theo đúng chuẩn dữ liệu quy định. BHXH Việt Nam yêu cầu BHXH các tỉnh thực hiện một số nội dung sau:</w:t>
      </w:r>
    </w:p>
    <w:p>
      <w:r>
        <w:t>1. Chủ động phối hợp với Sở Y tế hỗ trợ các cơ sở KCB kiểm thử việc liên thông dữ liệu theo chuẩn và định dạng dữ liệu đầu ra phục vụ việc quản lý, giám định, thanh toán chi phí KCB và giải quyết các chế độ liên quan ban hành kèm theo Quyết định số 4750/QĐ-BYT theo tài liệu hướng dẫn tại Phụ lục kèm theo.</w:t>
      </w:r>
    </w:p>
    <w:p>
      <w:r>
        <w:t>2. Yêu cầu các cơ sở KCB kịp thời điều chỉnh phần mềm để có thể gửi dữ liệu theo theo chuẩn và định dạng dữ liệu ban hành kèm theo Quyết định số Quyết định số 4750/QĐ-BYT.</w:t>
      </w:r>
    </w:p>
    <w:p>
      <w:r>
        <w:t>Trong quá trình thực hiện, nếu có phát sinh vướng mắc, đề nghị BHXH các tỉnh báo cáo kịp thời về Bảo hiểm xã hội Việt Nam (Trung tâm Công nghệ thông tin) để xem xét, giải quyết./.</w:t>
      </w:r>
    </w:p>
    <w:p>
      <w:r>
        <w:t>Nơi nhận:</w:t>
      </w:r>
    </w:p>
    <w:p>
      <w:r>
        <w:t>-   Như trên;</w:t>
      </w:r>
    </w:p>
    <w:p>
      <w:r>
        <w:t>- Bộ Y tế (để b/c);</w:t>
      </w:r>
    </w:p>
    <w:p>
      <w:r>
        <w:t>- Tổng Giám đốc (để b/c);</w:t>
      </w:r>
    </w:p>
    <w:p>
      <w:r>
        <w:t>- Phó TGĐ Nguyễn Đức Hòa;</w:t>
      </w:r>
    </w:p>
    <w:p>
      <w:r>
        <w:t>- Các đơn vị: CSYT, CSXH, GĐĐT, TTTT, VP;</w:t>
      </w:r>
    </w:p>
    <w:p>
      <w:r>
        <w:t>- Lưu: VT, CNTT.</w:t>
      </w:r>
    </w:p>
    <w:p>
      <w:r>
        <w:t>KT. TỔNG GIÁM ĐỐC</w:t>
      </w:r>
    </w:p>
    <w:p>
      <w:r>
        <w:t>PHÓ TỔNG GIÁM ĐỐC</w:t>
      </w:r>
    </w:p>
    <w:p>
      <w:r>
        <w:t>Chu Mạnh Sinh</w:t>
      </w:r>
    </w:p>
    <w:p>
      <w:r>
        <w:t>PHỤ LỤC</w:t>
      </w:r>
    </w:p>
    <w:p>
      <w:r>
        <w:t>HƯỚNG DẪN LIÊN THÔNG DỮ LIỆU PHỤC VỤ VIỆC QUẢN LÝ, GIÁM ĐỊNH, THANH TOÁN CHI PHÍ KCB VÀ GIẢI QUYẾT CÁC CHẾ ĐỘ LIÊN QUAN THEO QUYẾT ĐỊNH 4750/QĐ-BYT</w:t>
      </w:r>
    </w:p>
    <w:p>
      <w:r>
        <w:t>(Ban hành kèm theo Công văn số 1245/BHXH-CNTT ngày 03/5/2024 của BHXH Việt Nam)</w:t>
      </w:r>
    </w:p>
    <w:p>
      <w:r>
        <w:t>I. GỬI DỮ LIỆU KHÁM BỆNH, CHỮA BỆNH THÔNG QUA DỊCH VỤ WEB</w:t>
      </w:r>
    </w:p>
    <w:p>
      <w:r>
        <w:t>Hệ thống sử dụng chuẩn kết nối là Web Service định dạng JSON.</w:t>
      </w:r>
    </w:p>
    <w:p>
      <w:r>
        <w:t>1. Dịch vụ lấy phiên làm việc</w:t>
      </w:r>
    </w:p>
    <w:p>
      <w:r>
        <w:t>● URL:</w:t>
      </w:r>
    </w:p>
    <w:p>
      <w:r>
        <w:t>https://daotaoegw.baohiemxahoi.gov.vn/api/token/take</w:t>
      </w:r>
    </w:p>
    <w:p>
      <w:r>
        <w:t>● Phương thức:  POST</w:t>
      </w:r>
    </w:p>
    <w:p>
      <w:r>
        <w:t>1.1. Headers:</w:t>
      </w:r>
    </w:p>
    <w:p>
      <w:r>
        <w:t>Tên tham số</w:t>
      </w:r>
    </w:p>
    <w:p>
      <w:r>
        <w:t>Kiểu dữ liệu - giá trị</w:t>
      </w:r>
    </w:p>
    <w:p>
      <w:r>
        <w:t>Bắt buộc</w:t>
      </w:r>
    </w:p>
    <w:p>
      <w:r>
        <w:t>Mô tả</w:t>
      </w:r>
    </w:p>
    <w:p>
      <w:r>
        <w:t>Content-Type</w:t>
      </w:r>
    </w:p>
    <w:p>
      <w:r>
        <w:t>String</w:t>
      </w:r>
    </w:p>
    <w:p>
      <w:r>
        <w:t>x</w:t>
      </w:r>
    </w:p>
    <w:p>
      <w:r>
        <w:t>application/x-www-form-urlencoded</w:t>
      </w:r>
    </w:p>
    <w:p>
      <w:r>
        <w:t>1.2. Body:</w:t>
      </w:r>
    </w:p>
    <w:p>
      <w:r>
        <w:t>Tên tham số</w:t>
      </w:r>
    </w:p>
    <w:p>
      <w:r>
        <w:t>Kiểu dữ liệu - giá trị</w:t>
      </w:r>
    </w:p>
    <w:p>
      <w:r>
        <w:t>Bắt buộc</w:t>
      </w:r>
    </w:p>
    <w:p>
      <w:r>
        <w:t>Mô tả</w:t>
      </w:r>
    </w:p>
    <w:p>
      <w:r>
        <w:t>username</w:t>
      </w:r>
    </w:p>
    <w:p>
      <w:r>
        <w:t>String</w:t>
      </w:r>
    </w:p>
    <w:p>
      <w:r>
        <w:t>x</w:t>
      </w:r>
    </w:p>
    <w:p>
      <w:r>
        <w:t>Tên tài khoản được cấp</w:t>
      </w:r>
    </w:p>
    <w:p>
      <w:r>
        <w:t>password</w:t>
      </w:r>
    </w:p>
    <w:p>
      <w:r>
        <w:t>String</w:t>
      </w:r>
    </w:p>
    <w:p>
      <w:r>
        <w:t>x</w:t>
      </w:r>
    </w:p>
    <w:p>
      <w:r>
        <w:t>Mật khẩu truy cập được cấp (mã hóa MD5 uppercase)</w:t>
      </w:r>
    </w:p>
    <w:p>
      <w:r>
        <w:t>1.3. Response:</w:t>
      </w:r>
    </w:p>
    <w:p>
      <w:r>
        <w:t>Tên trường</w:t>
      </w:r>
    </w:p>
    <w:p>
      <w:r>
        <w:t>Kiểu dữ liệu - giá trị</w:t>
      </w:r>
    </w:p>
    <w:p>
      <w:r>
        <w:t>Mô tả</w:t>
      </w:r>
    </w:p>
    <w:p>
      <w:r>
        <w:t>maKetQua</w:t>
      </w:r>
    </w:p>
    <w:p>
      <w:r>
        <w:t>String</w:t>
      </w:r>
    </w:p>
    <w:p>
      <w:r>
        <w:t>Mã kết quả trả về</w:t>
      </w:r>
    </w:p>
    <w:p>
      <w:r>
        <w:t>APIKey</w:t>
      </w:r>
    </w:p>
    <w:p>
      <w:r>
        <w:t>ResultObject</w:t>
      </w:r>
    </w:p>
    <w:p>
      <w:r>
        <w:t>Dữ liệu trả về</w:t>
      </w:r>
    </w:p>
    <w:p>
      <w:r>
        <w:t>Trong đó, ResultObject được định nghĩa như sau:</w:t>
      </w:r>
    </w:p>
    <w:p>
      <w:r>
        <w:t>Tên trường</w:t>
      </w:r>
    </w:p>
    <w:p>
      <w:r>
        <w:t>Kiểu dữ liệu - giá trị</w:t>
      </w:r>
    </w:p>
    <w:p>
      <w:r>
        <w:t>Mô tả</w:t>
      </w:r>
    </w:p>
    <w:p>
      <w:r>
        <w:t>access_token</w:t>
      </w:r>
    </w:p>
    <w:p>
      <w:r>
        <w:t>String</w:t>
      </w:r>
    </w:p>
    <w:p>
      <w:r>
        <w:t>Mã token truy cập hệ thống</w:t>
      </w:r>
    </w:p>
    <w:p>
      <w:r>
        <w:t>id_token</w:t>
      </w:r>
    </w:p>
    <w:p>
      <w:r>
        <w:t>String</w:t>
      </w:r>
    </w:p>
    <w:p>
      <w:r>
        <w:t>Id token truy cập</w:t>
      </w:r>
    </w:p>
    <w:p>
      <w:r>
        <w:t>token_type</w:t>
      </w:r>
    </w:p>
    <w:p>
      <w:r>
        <w:t>String</w:t>
      </w:r>
    </w:p>
    <w:p>
      <w:r>
        <w:t>Kiểu token truy cập</w:t>
      </w:r>
    </w:p>
    <w:p>
      <w:r>
        <w:t>username</w:t>
      </w:r>
    </w:p>
    <w:p>
      <w:r>
        <w:t>String</w:t>
      </w:r>
    </w:p>
    <w:p>
      <w:r>
        <w:t>Tên đăng nhập</w:t>
      </w:r>
    </w:p>
    <w:p>
      <w:r>
        <w:t>expires_in</w:t>
      </w:r>
    </w:p>
    <w:p>
      <w:r>
        <w:t>datetime</w:t>
      </w:r>
    </w:p>
    <w:p>
      <w:r>
        <w:t>Thời gian hết hạn token(UTC)</w:t>
      </w:r>
    </w:p>
    <w:p>
      <w:r>
        <w:t>2. Dịch vụ gửi dữ liệu trạng thái khám bệnh, chữa bệnh (bảng check-in)</w:t>
      </w:r>
    </w:p>
    <w:p>
      <w:r>
        <w:t>● URL:</w:t>
      </w:r>
    </w:p>
    <w:p>
      <w:r>
        <w:t>https://daotaoegw.baohiemxahoi.gov.vn/api/qd130/checkInKcbQd4750</w:t>
      </w:r>
    </w:p>
    <w:p>
      <w:r>
        <w:t>● Phương thức:  POST</w:t>
      </w:r>
    </w:p>
    <w:p>
      <w:r>
        <w:t>2.1. Headers:</w:t>
      </w:r>
    </w:p>
    <w:p>
      <w:r>
        <w:t>Tên tham số</w:t>
      </w:r>
    </w:p>
    <w:p>
      <w:r>
        <w:t>Kiểu dữ liệu - giá trị</w:t>
      </w:r>
    </w:p>
    <w:p>
      <w:r>
        <w:t>Bắt buộc</w:t>
      </w:r>
    </w:p>
    <w:p>
      <w:r>
        <w:t>Mô tả</w:t>
      </w:r>
    </w:p>
    <w:p>
      <w:r>
        <w:t>Content-Type</w:t>
      </w:r>
    </w:p>
    <w:p>
      <w:r>
        <w:t>String</w:t>
      </w:r>
    </w:p>
    <w:p>
      <w:r>
        <w:t>x</w:t>
      </w:r>
    </w:p>
    <w:p>
      <w:r>
        <w:t>application/x-www-form- urlencoded</w:t>
      </w:r>
    </w:p>
    <w:p>
      <w:r>
        <w:t>accessToken</w:t>
      </w:r>
    </w:p>
    <w:p>
      <w:r>
        <w:t>String</w:t>
      </w:r>
    </w:p>
    <w:p>
      <w:r>
        <w:t>x</w:t>
      </w:r>
    </w:p>
    <w:p>
      <w:r>
        <w:t>Token lấy được tại mục 1</w:t>
      </w:r>
    </w:p>
    <w:p>
      <w:r>
        <w:t>tokenId</w:t>
      </w:r>
    </w:p>
    <w:p>
      <w:r>
        <w:t>String</w:t>
      </w:r>
    </w:p>
    <w:p>
      <w:r>
        <w:t>x</w:t>
      </w:r>
    </w:p>
    <w:p>
      <w:r>
        <w:t>Id token lấy được tại mục 1</w:t>
      </w:r>
    </w:p>
    <w:p>
      <w:r>
        <w:t>passwordHash</w:t>
      </w:r>
    </w:p>
    <w:p>
      <w:r>
        <w:t>String</w:t>
      </w:r>
    </w:p>
    <w:p>
      <w:r>
        <w:t>x</w:t>
      </w:r>
    </w:p>
    <w:p>
      <w:r>
        <w:t>Password được mã hóa md5</w:t>
      </w:r>
    </w:p>
    <w:p>
      <w:r>
        <w:t>2.2. Body:</w:t>
      </w:r>
    </w:p>
    <w:p>
      <w:r>
        <w:t>Tên tham số</w:t>
      </w:r>
    </w:p>
    <w:p>
      <w:r>
        <w:t>Kiểu dữ liệu - giá trị</w:t>
      </w:r>
    </w:p>
    <w:p>
      <w:r>
        <w:t>Bắt buộc</w:t>
      </w:r>
    </w:p>
    <w:p>
      <w:r>
        <w:t>Mô tả</w:t>
      </w:r>
    </w:p>
    <w:p>
      <w:r>
        <w:t>username</w:t>
      </w:r>
    </w:p>
    <w:p>
      <w:r>
        <w:t>String</w:t>
      </w:r>
    </w:p>
    <w:p>
      <w:r>
        <w:t>x</w:t>
      </w:r>
    </w:p>
    <w:p>
      <w:r>
        <w:t>Tên tài khoản được cấp</w:t>
      </w:r>
    </w:p>
    <w:p>
      <w:r>
        <w:t>loaiHoSo</w:t>
      </w:r>
    </w:p>
    <w:p>
      <w:r>
        <w:t>String</w:t>
      </w:r>
    </w:p>
    <w:p>
      <w:r>
        <w:t>x</w:t>
      </w:r>
    </w:p>
    <w:p>
      <w:r>
        <w:t>Loại hồ sơ: mặc định điền 0</w:t>
      </w:r>
    </w:p>
    <w:p>
      <w:r>
        <w:t>maTinh</w:t>
      </w:r>
    </w:p>
    <w:p>
      <w:r>
        <w:t>String</w:t>
      </w:r>
    </w:p>
    <w:p>
      <w:r>
        <w:t>x</w:t>
      </w:r>
    </w:p>
    <w:p>
      <w:r>
        <w:t>Mã tỉnh cơ sở khám bệnh, chữa bệnh trực thuộc</w:t>
      </w:r>
    </w:p>
    <w:p>
      <w:r>
        <w:t>maCSKCB</w:t>
      </w:r>
    </w:p>
    <w:p>
      <w:r>
        <w:t>String</w:t>
      </w:r>
    </w:p>
    <w:p>
      <w:r>
        <w:t>x</w:t>
      </w:r>
    </w:p>
    <w:p>
      <w:r>
        <w:t>Mã cơ sở khám bệnh, chữa bệnh</w:t>
      </w:r>
    </w:p>
    <w:p>
      <w:r>
        <w:t>fileHSBase64</w:t>
      </w:r>
    </w:p>
    <w:p>
      <w:r>
        <w:t>String</w:t>
      </w:r>
    </w:p>
    <w:p>
      <w:r>
        <w:t>x</w:t>
      </w:r>
    </w:p>
    <w:p>
      <w:r>
        <w:t>File xml theo cấu trúc XML0 (được mô tả tại  mục 2.4 ) được mã hóa thành chuỗi base64</w:t>
      </w:r>
    </w:p>
    <w:p>
      <w:r>
        <w:t>2.3. Response:</w:t>
      </w:r>
    </w:p>
    <w:p>
      <w:r>
        <w:t>Tên trường</w:t>
      </w:r>
    </w:p>
    <w:p>
      <w:r>
        <w:t>Kiểu dữ liệu - giá trị</w:t>
      </w:r>
    </w:p>
    <w:p>
      <w:r>
        <w:t>Mô tả</w:t>
      </w:r>
    </w:p>
    <w:p>
      <w:r>
        <w:t>maKetQua</w:t>
      </w:r>
    </w:p>
    <w:p>
      <w:r>
        <w:t>String</w:t>
      </w:r>
    </w:p>
    <w:p>
      <w:r>
        <w:t>Mã kết quả trả về (200 - success, 401 unauthen, 403 - unauthoried…)</w:t>
      </w:r>
    </w:p>
    <w:p>
      <w:r>
        <w:t>maGiaoDich</w:t>
      </w:r>
    </w:p>
    <w:p>
      <w:r>
        <w:t>String</w:t>
      </w:r>
    </w:p>
    <w:p>
      <w:r>
        <w:t>Mã giao dịch (lưu lại để đối chiếu)</w:t>
      </w:r>
    </w:p>
    <w:p>
      <w:r>
        <w:t>thoiGianTiepNhan</w:t>
      </w:r>
    </w:p>
    <w:p>
      <w:r>
        <w:t>String</w:t>
      </w:r>
    </w:p>
    <w:p>
      <w:r>
        <w:t>Thời điểm tiếp nhận định dạng: yyyyMMddHHmmss</w:t>
      </w:r>
    </w:p>
    <w:p>
      <w:r>
        <w:t>thongDiep</w:t>
      </w:r>
    </w:p>
    <w:p>
      <w:r>
        <w:t>String</w:t>
      </w:r>
    </w:p>
    <w:p>
      <w:r>
        <w:t>Thông điệp trả về, kèm theo thông điệp lỗi nếu có</w:t>
      </w:r>
    </w:p>
    <w:p>
      <w:r>
        <w:t>2.4. Cấu trúc file XML</w:t>
      </w:r>
    </w:p>
    <w:p>
      <w:r>
        <w:t>3. Dịch vụ gửi dữ liệu khám bệnh, chữa bệnh</w:t>
      </w:r>
    </w:p>
    <w:p>
      <w:r>
        <w:t>● URL:</w:t>
      </w:r>
    </w:p>
    <w:p>
      <w:r>
        <w:t>https://daotaoegw.baohiemxahoi.gov.vn/api/qd130/guiHoSoXmlQD4750</w:t>
      </w:r>
    </w:p>
    <w:p>
      <w:r>
        <w:t>● Phương thức:  POST</w:t>
      </w:r>
    </w:p>
    <w:p>
      <w:r>
        <w:t>3.1. Headers:</w:t>
      </w:r>
    </w:p>
    <w:p>
      <w:r>
        <w:t>Tên tham số</w:t>
      </w:r>
    </w:p>
    <w:p>
      <w:r>
        <w:t>Kiểu dữ liệu - giá trị</w:t>
      </w:r>
    </w:p>
    <w:p>
      <w:r>
        <w:t>Bắt buộc</w:t>
      </w:r>
    </w:p>
    <w:p>
      <w:r>
        <w:t>Mô tả</w:t>
      </w:r>
    </w:p>
    <w:p>
      <w:r>
        <w:t>Content-Type</w:t>
      </w:r>
    </w:p>
    <w:p>
      <w:r>
        <w:t>String</w:t>
      </w:r>
    </w:p>
    <w:p>
      <w:r>
        <w:t>x</w:t>
      </w:r>
    </w:p>
    <w:p>
      <w:r>
        <w:t>application/x-www-form- urlencoded</w:t>
      </w:r>
    </w:p>
    <w:p>
      <w:r>
        <w:t>accessToken</w:t>
      </w:r>
    </w:p>
    <w:p>
      <w:r>
        <w:t>String</w:t>
      </w:r>
    </w:p>
    <w:p>
      <w:r>
        <w:t>x</w:t>
      </w:r>
    </w:p>
    <w:p>
      <w:r>
        <w:t>Token lấy được tại mục 1</w:t>
      </w:r>
    </w:p>
    <w:p>
      <w:r>
        <w:t>tokenId</w:t>
      </w:r>
    </w:p>
    <w:p>
      <w:r>
        <w:t>String</w:t>
      </w:r>
    </w:p>
    <w:p>
      <w:r>
        <w:t>x</w:t>
      </w:r>
    </w:p>
    <w:p>
      <w:r>
        <w:t>Id token lấy được tại mục 1</w:t>
      </w:r>
    </w:p>
    <w:p>
      <w:r>
        <w:t>passwordHash</w:t>
      </w:r>
    </w:p>
    <w:p>
      <w:r>
        <w:t>String</w:t>
      </w:r>
    </w:p>
    <w:p>
      <w:r>
        <w:t>x</w:t>
      </w:r>
    </w:p>
    <w:p>
      <w:r>
        <w:t>Password được mã hóa md5</w:t>
      </w:r>
    </w:p>
    <w:p>
      <w:r>
        <w:t>3.2. Body:</w:t>
      </w:r>
    </w:p>
    <w:p>
      <w:r>
        <w:t>Tên tham số</w:t>
      </w:r>
    </w:p>
    <w:p>
      <w:r>
        <w:t>Kiểu dữ liệu - giá trị</w:t>
      </w:r>
    </w:p>
    <w:p>
      <w:r>
        <w:t>Bắt buộc</w:t>
      </w:r>
    </w:p>
    <w:p>
      <w:r>
        <w:t>Mô tả</w:t>
      </w:r>
    </w:p>
    <w:p>
      <w:r>
        <w:t>username</w:t>
      </w:r>
    </w:p>
    <w:p>
      <w:r>
        <w:t>String</w:t>
      </w:r>
    </w:p>
    <w:p>
      <w:r>
        <w:t>x</w:t>
      </w:r>
    </w:p>
    <w:p>
      <w:r>
        <w:t>Tên tài khoản được cấp</w:t>
      </w:r>
    </w:p>
    <w:p>
      <w:r>
        <w:t>loaiHoSo</w:t>
      </w:r>
    </w:p>
    <w:p>
      <w:r>
        <w:t>String</w:t>
      </w:r>
    </w:p>
    <w:p>
      <w:r>
        <w:t>x</w:t>
      </w:r>
    </w:p>
    <w:p>
      <w:r>
        <w:t>Loại hồ sơ: mặc định điền 130</w:t>
      </w:r>
    </w:p>
    <w:p>
      <w:r>
        <w:t>maTinh</w:t>
      </w:r>
    </w:p>
    <w:p>
      <w:r>
        <w:t>String</w:t>
      </w:r>
    </w:p>
    <w:p>
      <w:r>
        <w:t>x</w:t>
      </w:r>
    </w:p>
    <w:p>
      <w:r>
        <w:t>Mã tỉnh cơ sở khám bệnh, chữa bệnh trực thuộc</w:t>
      </w:r>
    </w:p>
    <w:p>
      <w:r>
        <w:t>maCSKCB</w:t>
      </w:r>
    </w:p>
    <w:p>
      <w:r>
        <w:t>String</w:t>
      </w:r>
    </w:p>
    <w:p>
      <w:r>
        <w:t>x</w:t>
      </w:r>
    </w:p>
    <w:p>
      <w:r>
        <w:t>Mã cơ sở khám bệnh, chữa bệnh</w:t>
      </w:r>
    </w:p>
    <w:p>
      <w:r>
        <w:t>fileHSBase64</w:t>
      </w:r>
    </w:p>
    <w:p>
      <w:r>
        <w:t>String</w:t>
      </w:r>
    </w:p>
    <w:p>
      <w:r>
        <w:t>x</w:t>
      </w:r>
    </w:p>
    <w:p>
      <w:r>
        <w:t>File xml theo cấu trúc quy định tại Quyết định số 4750/QĐ-BYT (được mô tả tại  mục 3.4 ) được mã hóa thành chuỗi base64</w:t>
      </w:r>
    </w:p>
    <w:p>
      <w:r>
        <w:t>3.3.Response:</w:t>
      </w:r>
    </w:p>
    <w:p>
      <w:r>
        <w:t>Tên trường</w:t>
      </w:r>
    </w:p>
    <w:p>
      <w:r>
        <w:t>Kiểu dữ liệu - giá trị</w:t>
      </w:r>
    </w:p>
    <w:p>
      <w:r>
        <w:t>Mô tả</w:t>
      </w:r>
    </w:p>
    <w:p>
      <w:r>
        <w:t>maKetQua</w:t>
      </w:r>
    </w:p>
    <w:p>
      <w:r>
        <w:t>String</w:t>
      </w:r>
    </w:p>
    <w:p>
      <w:r>
        <w:t>Mã kết quả trả về (200 - success, 401 unauthen, 403 - unauthoried…)</w:t>
      </w:r>
    </w:p>
    <w:p>
      <w:r>
        <w:t>maGiaoDich</w:t>
      </w:r>
    </w:p>
    <w:p>
      <w:r>
        <w:t>String</w:t>
      </w:r>
    </w:p>
    <w:p>
      <w:r>
        <w:t>Mã giao dịch (lưu lại để đối chiếu)</w:t>
      </w:r>
    </w:p>
    <w:p>
      <w:r>
        <w:t>thoiGianTiepNhan</w:t>
      </w:r>
    </w:p>
    <w:p>
      <w:r>
        <w:t>String</w:t>
      </w:r>
    </w:p>
    <w:p>
      <w:r>
        <w:t>Thời điểm tiếp nhận định dạng: yyyyMMddHHmmss</w:t>
      </w:r>
    </w:p>
    <w:p>
      <w:r>
        <w:t>thongDiep</w:t>
      </w:r>
    </w:p>
    <w:p>
      <w:r>
        <w:t>String</w:t>
      </w:r>
    </w:p>
    <w:p>
      <w:r>
        <w:t>Thông điệp trả về, kèm theo thông điệp lỗi nếu có</w:t>
      </w:r>
    </w:p>
    <w:p>
      <w:r>
        <w:t>3.4. Cấu trúc file XML</w:t>
      </w:r>
    </w:p>
    <w:p>
      <w:r>
        <w:t>3.5. Mô tả định dạng các file XML theo quy định tại Quyết định 4750/QĐ-BYT, được mã hóa thành nội dung file kèm theo file XML tại mục 3.4</w:t>
      </w:r>
    </w:p>
    <w:p>
      <w:r>
        <w:t>3.5.1. XML1. Chỉ tiêu tổng hợp khám bệnh, chữa bệnh</w:t>
      </w:r>
    </w:p>
    <w:p>
      <w:r>
        <w:t>3.5.2. XML2. Chỉ tiêu chi tiết thuốc</w:t>
      </w:r>
    </w:p>
    <w:p>
      <w:r>
        <w:t>3.5.3. XML3 (Chỉ tiêu chi tiết dịch vụ kỹ thuật và vật tư y tế)</w:t>
      </w:r>
    </w:p>
    <w:p>
      <w:r>
        <w:t>3.5.4. XML4 (Chỉ tiêu chi tiết dịch vụ cận lâm sàng)</w:t>
      </w:r>
    </w:p>
    <w:p>
      <w:r>
        <w:t>3.5.5. XML5 (Chỉ tiêu chi tiết diễn biến lâm sàng)</w:t>
      </w:r>
    </w:p>
    <w:p>
      <w:r>
        <w:t>3.5.6. XML6 (Chỉ tiêu hồ sơ bệnh án chăm sóc và điều trị HIV/AIDS)</w:t>
      </w:r>
    </w:p>
    <w:p>
      <w:r>
        <w:t>3.5.7.XM7 (Chỉ tiêu dữ liệu giấy ra viện)</w:t>
      </w:r>
    </w:p>
    <w:p>
      <w:r>
        <w:t>3.5.8.XML8 (Chỉ tiêu dữ liệu tóm tắt hồ sơ bệnh án)</w:t>
      </w:r>
    </w:p>
    <w:p>
      <w:r>
        <w:t>3.5.9. XML9 (Chỉ tiêu dữ liệu giấy chứng sinh)</w:t>
      </w:r>
    </w:p>
    <w:p>
      <w:r>
        <w:t>3.5.10. XML10 (Chỉ tiêu dữ liệu giấy chứng nhận nghỉ dưỡng thai)</w:t>
      </w:r>
    </w:p>
    <w:p>
      <w:r>
        <w:t>3.5.11. XML11 (Chỉ tiêu dữ liệu giấy chứng nhận nghỉ hưởng bảo hiểm xã hội)</w:t>
      </w:r>
    </w:p>
    <w:p>
      <w:r>
        <w:t>3.5.13. XML13 (Chỉ tiêu dữ liệu giấy chuyển tuyến)</w:t>
      </w:r>
    </w:p>
    <w:p>
      <w:r>
        <w:t>3.5.14. XML14 (Chỉ tiêu dữ liệu giấy hẹn khám lại)</w:t>
      </w:r>
    </w:p>
    <w:p>
      <w:r>
        <w:t>3.5.15. XML15 (Chỉ tiêu dữ liệu chi tiết điều trị bệnh lao)</w:t>
      </w:r>
    </w:p>
    <w:p>
      <w:r>
        <w:t>II. CHỨC NĂNG KIỂM SOÁT HỒ SƠ TRÊN CỔNG TIẾP NHẬN DỮ LIỆU HỆ THỐNG THÔNG TIN GIÁM DỊNH BHYT (CỔNG)</w:t>
      </w:r>
    </w:p>
    <w:p>
      <w:r>
        <w:t>1. Kiểm tra tình trạng xử lý các file đã đẩy lên hệ thống</w:t>
      </w:r>
    </w:p>
    <w:p>
      <w:r>
        <w:t>Bước 1 : Đăng nhập Cổng bằng tài khoản đã được cấp =&gt; Chọn  Hồ sơ đề nghị thanh toán =&gt;  Chọn  Hồ sơ XML =&gt;  Chọn  Quyết định 4750/QĐ-BYT =&gt;  Chọn  Danh sách tiếp nhận , Màn hình hiển thị như sau:</w:t>
      </w:r>
    </w:p>
    <w:p>
      <w:r>
        <w:t>Bước 2 : Chọn các điều kiện :</w:t>
      </w:r>
    </w:p>
    <w:p>
      <w:r>
        <w:t>- Cơ sở KCB (Mặc định cơ sở tương ứng với user đăng nhập)</w:t>
      </w:r>
    </w:p>
    <w:p>
      <w:r>
        <w:t>- Thời gian (Giai đoạn, tháng)</w:t>
      </w:r>
    </w:p>
    <w:p>
      <w:r>
        <w:t>- Tình trạng file (File đã nhận và đang chờ xử lý, file đã xử lý xong)</w:t>
      </w:r>
    </w:p>
    <w:p>
      <w:r>
        <w:t>Bước 3 : Chọn các trường rồi nhận biểu tượng  hiển thị danh sách chi tiết hồ sơ lỗi:</w:t>
      </w:r>
    </w:p>
    <w:p>
      <w:r>
        <w:t>2. Tra cứu kết quả gửi hồ sơ XML</w:t>
      </w:r>
    </w:p>
    <w:p>
      <w:r>
        <w:t>Bước 1 : Đăng nhập Cổng bằng tài khoản đã được cấp =&gt; Chọn  Hồ sơ đề nghị thanh toán =&gt; Hồ sơ XML =&gt; Quyết định 4750/QĐ-BYT =&gt; Kết quả gửi hồ sơ XML , Màn hình hiển thị như sau:</w:t>
      </w:r>
    </w:p>
    <w:p>
      <w:r>
        <w:t>Bước 2 : Cơ sở chọn các trường thông tin tìm kiếm sau:</w:t>
      </w:r>
    </w:p>
    <w:p>
      <w:r>
        <w:t>Cơ sở KCB</w:t>
      </w:r>
    </w:p>
    <w:p>
      <w:r>
        <w:t>Mặc định cơ sở đăng nhập tài khoản</w:t>
      </w:r>
    </w:p>
    <w:p>
      <w:r>
        <w:t>Từ ngày</w:t>
      </w:r>
    </w:p>
    <w:p>
      <w:r>
        <w:t>Tối đa 60 ngày cho tới ngày hiện tại</w:t>
      </w:r>
    </w:p>
    <w:p>
      <w:r>
        <w:t>Đến ngày</w:t>
      </w:r>
    </w:p>
    <w:p>
      <w:r>
        <w:t>Mặc định ngày hiện tại tìm kiếm (cho phép chọn lại)</w:t>
      </w:r>
    </w:p>
    <w:p>
      <w:r>
        <w:t>Bước 3 : Chọn  Tìm kiếm  để tìm kiếm số hồ sơ phù hợp với điều kiện tìm kiếm đã chọn.</w:t>
      </w:r>
    </w:p>
    <w:p>
      <w:r>
        <w:t>Bước 4 : Tại màn hình Danh sách, nhấn chọn vào Tổng số hồ sơ gửi lỗi</w:t>
      </w:r>
    </w:p>
    <w:p>
      <w:r>
        <w:t>Bước 5 : Xem thông tin chi tiết hồ sơ lỗi: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