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1235/VLO-QLDN3 năm 2025 xuất hóa đơn điện tử do Thuế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1235/VLO-QLDN3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CỤC THUẾ</w:t>
      </w:r>
    </w:p>
    <w:p>
      <w:r>
        <w:t>THUẾ TỈNH VĨNH LONG</w:t>
      </w:r>
    </w:p>
    <w:p>
      <w:r>
        <w:t>-------</w:t>
      </w:r>
    </w:p>
    <w:p>
      <w:r>
        <w:t>CỘNG HÒA XÃ HỘI CHỦ NGHĨA VIỆT NAM</w:t>
      </w:r>
    </w:p>
    <w:p>
      <w:r>
        <w:t>Độc lập - Tự do - Hạnh phúc</w:t>
      </w:r>
    </w:p>
    <w:p>
      <w:r>
        <w:t>---------------</w:t>
      </w:r>
    </w:p>
    <w:p>
      <w:r>
        <w:t>Số: 1235/VLO-QLDN3</w:t>
      </w:r>
    </w:p>
    <w:p>
      <w:r>
        <w:t>V/v xuất hóa đơn điện tử</w:t>
      </w:r>
    </w:p>
    <w:p>
      <w:r>
        <w:t>Vĩnh Long, ngày 05 tháng 11 năm 2025</w:t>
      </w:r>
    </w:p>
    <w:p>
      <w:r>
        <w:t>Kính gửi:</w:t>
      </w:r>
    </w:p>
    <w:p>
      <w:r>
        <w:t>CÔNG TY CP VIỄN THÔNG VÀ TMDV QUỐC TẾ</w:t>
      </w:r>
    </w:p>
    <w:p>
      <w:r>
        <w:t>Địa chỉ: Số 122E3, khu phố Mỹ Tân, phường Bến Tre, tỉnh Vĩnh Long.</w:t>
      </w:r>
    </w:p>
    <w:p>
      <w:r>
        <w:t>Thuế tỉnh Vĩnh Long có nhận được Công văn số 23/CV-VTQT ngày 22/10/2025 của CÔNG TY CP VIỄN THÔNG VÀ TMDV QUỐC TẾ vướng mắc về vấn đề liên quan đến việc xuất hóa đơn theo hợp đồng đã ký.</w:t>
      </w:r>
    </w:p>
    <w:p>
      <w:r>
        <w:t>Thuế tỉnh Vĩnh Long có ý kiến như sau:</w:t>
      </w:r>
    </w:p>
    <w:p>
      <w:r>
        <w:t>Căn cứ khoản 4 Điều 6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ngày 29/11/2024 quy định:</w:t>
      </w:r>
    </w:p>
    <w:p>
      <w:r>
        <w:t>“ Điều 6. Sửa đổi, bổ sung một số điều của Luật Quản lý thuế</w:t>
      </w:r>
    </w:p>
    <w:p>
      <w:r>
        <w:t>…</w:t>
      </w:r>
    </w:p>
    <w:p>
      <w:r>
        <w:t>4. Sửa đổi, bổ sung khoản 2 Điều 17 như sau:</w:t>
      </w:r>
    </w:p>
    <w:p>
      <w:r>
        <w:t>…2. Khai chính xác, trung thực, đầy đủ và nộp hồ sơ thuế đúng thời hạn; chịu trách nhiệm trước pháp luật về tính chính xác, trung thực, đầy đủ của hồ sơ thuế và các tài liệu cung cấp cho cơ quan thuế trong quá trình giải quyết hồ sơ thuế theo quy định của pháp luật về thuế .”</w:t>
      </w:r>
    </w:p>
    <w:p>
      <w:r>
        <w:t>Căn cứ điểm a khoản 3 Điều 1 Nghị định số 70/2025/NĐ-CP ngày 20/3/2025 quy định:</w:t>
      </w:r>
    </w:p>
    <w:p>
      <w:r>
        <w:t>“ Điều 1. Sửa đổi, bổ sung một số điều của Nghị định số 123/2020/NĐ-CP ngày 19 tháng 10 năm 2020 của Chính phủ quy định về hóa đơn, chứng từ</w:t>
      </w:r>
    </w:p>
    <w:p>
      <w:r>
        <w:t>…</w:t>
      </w:r>
    </w:p>
    <w:p>
      <w:r>
        <w:t>3. Sửa đổi, bổ sung khoản 1, khoản 2, khoản 3, khoản 6, khoản 7 và bổ sung khoản 9 vào Điều 4 như sau:</w:t>
      </w:r>
    </w:p>
    <w:p>
      <w:r>
        <w:t>a) Sửa đổi, bổ sung khoản 1, khoản 2, khoản 3, khoản 6 và khoản 7 như sau:</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các trường hợp lập hóa đơn theo quy định tại Điều 19 Nghị định này. Hóa đơn phải ghi đầy đủ nội dung theo quy định tại Điều 10 Nghị định này. Trường hợp sử dụng hóa đơn điện tử phải theo định dạng chuẩn dữ liệu của cơ quan thuế theo quy định tại Điều 12 Nghị định này .”</w:t>
      </w:r>
    </w:p>
    <w:p>
      <w:r>
        <w:t>Căn cứ khoản 26 Điều 4 Luật Đấu thầu số 22/2023/QH15 ngày 23/6/2023 quy định:</w:t>
      </w:r>
    </w:p>
    <w:p>
      <w:r>
        <w:t>“  Điều 4. Giải thích từ ngữ</w:t>
      </w:r>
    </w:p>
    <w:p>
      <w:r>
        <w:t>Trong Luật này, các từ ngữ dưới đây được hiểu như sau:</w:t>
      </w:r>
    </w:p>
    <w:p>
      <w:r>
        <w:t>…</w:t>
      </w:r>
    </w:p>
    <w:p>
      <w:r>
        <w:t>26. Nhà thầu là tổ chức, cá nhân hoặc kết hợp giữa các tổ chức hoặc giữa các cá nhân với nhau theo hình thức liên danh trên cơ sở thỏa thuận liên danh tham dự thầu, đứng tên dự thầu và trực tiếp ký, thực hiện hợp đồng nếu được lựa chọn. Trường hợp liên danh, thỏa thuận liên danh phải quy định rõ trách nhiệm của thành viên đứng đầu liên danh và trách nhiệm chung, trách nhiệm riêng của từng thành viên trong liên danh đối với toàn bộ phạm vi của gói thầu .”</w:t>
      </w:r>
    </w:p>
    <w:p>
      <w:r>
        <w:t>Căn cứ các quy định nêu trên, các Công ty thỏa thuận hợp thành nhà thầu liên doanh có quy định rõ trách nhiệm của thành viên đứng đầu liên danh và trách nhiệm chung, trách nhiệm riêng của từng thành viên trong liên danh đối với chủ đầu tư trong trường hợp được chọn thầu. Trong hợp đồng nhà thầu liên doanh quy định CÔNG TY CP VIỄN THÔNG VÀ TMDV QUỐC TẾ là thành viên đứng đầu liên danh nhà thầu, chịu trách nhiệm thực hiện các công việc liên quan tới việc nhận thanh toán, xuất hóa đơn cho chủ đầu tư và trong Hợp đồng ký kết giữa chủ đầu tư với thành viên đứng đầu liên danh nhà thầu thì CÔNG TY CP VIỄN THÔNG VÀ TMDV QUỐC TẾ phải tuân thủ theo quy định trong hợp đồng về nghĩa vụ thực hiện xuất hóa đơn cho chủ đầu tư toàn bộ giá trị hợp đồng để làm thủ tục thanh toán và thực hiện kê khai nộp thuế đúng quy định.</w:t>
      </w:r>
    </w:p>
    <w:p>
      <w:r>
        <w:t>Thuế tỉnh Vĩnh Long thông báo đến CÔNG TY CP VIỄN THÔNG VÀ TMDV QUỐC TẾ được biết và thực hiện theo đúng quy định tại các văn bản quy phạm pháp luật đã được trích dẫn tại văn bản này./.</w:t>
      </w:r>
    </w:p>
    <w:p>
      <w:r>
        <w:t>Nơi nhận:</w:t>
      </w:r>
    </w:p>
    <w:p>
      <w:r>
        <w:t>- Như trên;</w:t>
      </w:r>
    </w:p>
    <w:p>
      <w:r>
        <w:t>- Website Thuế tỉnh Vĩnh Long;</w:t>
      </w:r>
    </w:p>
    <w:p>
      <w:r>
        <w:t>- Phòng NVDTPC (để biết);</w:t>
      </w:r>
    </w:p>
    <w:p>
      <w:r>
        <w:t>- Lưu: VT, QLDN3. H (4).</w:t>
      </w:r>
    </w:p>
    <w:p>
      <w:r>
        <w:t>KT. TRƯỞNG THUẾ TỈNH</w:t>
      </w:r>
    </w:p>
    <w:p>
      <w:r>
        <w:t>PHÓ TRƯỞNG THUẾ TỈNH</w:t>
      </w:r>
    </w:p>
    <w:p>
      <w:r>
        <w:t>Huỳnh Minh Giám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